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8D0" w:rsidRDefault="00E558D0">
      <w:pPr>
        <w:pStyle w:val="ConsPlusTitlePage"/>
      </w:pPr>
      <w:r>
        <w:t xml:space="preserve">Документ предоставлен </w:t>
      </w:r>
      <w:hyperlink r:id="rId4" w:history="1">
        <w:r>
          <w:rPr>
            <w:color w:val="0000FF"/>
          </w:rPr>
          <w:t>КонсультантПлюс</w:t>
        </w:r>
      </w:hyperlink>
      <w:r>
        <w:br/>
      </w:r>
    </w:p>
    <w:p w:rsidR="00E558D0" w:rsidRDefault="00E558D0">
      <w:pPr>
        <w:pStyle w:val="ConsPlusNormal"/>
        <w:ind w:firstLine="540"/>
        <w:jc w:val="both"/>
        <w:outlineLvl w:val="0"/>
      </w:pPr>
    </w:p>
    <w:p w:rsidR="00E558D0" w:rsidRDefault="00E558D0">
      <w:pPr>
        <w:pStyle w:val="ConsPlusTitle"/>
        <w:jc w:val="center"/>
        <w:outlineLvl w:val="0"/>
      </w:pPr>
      <w:r>
        <w:t>ПРАВИТЕЛЬСТВО НИЖЕГОРОДСКОЙ ОБЛАСТИ</w:t>
      </w:r>
    </w:p>
    <w:p w:rsidR="00E558D0" w:rsidRDefault="00E558D0">
      <w:pPr>
        <w:pStyle w:val="ConsPlusTitle"/>
        <w:jc w:val="center"/>
      </w:pPr>
    </w:p>
    <w:p w:rsidR="00E558D0" w:rsidRDefault="00E558D0">
      <w:pPr>
        <w:pStyle w:val="ConsPlusTitle"/>
        <w:jc w:val="center"/>
      </w:pPr>
      <w:r>
        <w:t>ПОСТАНОВЛЕНИЕ</w:t>
      </w:r>
    </w:p>
    <w:p w:rsidR="00E558D0" w:rsidRDefault="00E558D0">
      <w:pPr>
        <w:pStyle w:val="ConsPlusTitle"/>
        <w:jc w:val="center"/>
      </w:pPr>
      <w:r>
        <w:t>от 30 ноября 2017 г. N 849</w:t>
      </w:r>
    </w:p>
    <w:p w:rsidR="00E558D0" w:rsidRDefault="00E558D0">
      <w:pPr>
        <w:pStyle w:val="ConsPlusTitle"/>
        <w:jc w:val="center"/>
      </w:pPr>
    </w:p>
    <w:p w:rsidR="00E558D0" w:rsidRDefault="00E558D0">
      <w:pPr>
        <w:pStyle w:val="ConsPlusTitle"/>
        <w:jc w:val="center"/>
      </w:pPr>
      <w:r>
        <w:t>ОБ УТВЕРЖДЕНИИ РЕГИОНАЛЬНОЙ ПРОГРАММЫ ГАЗИФИКАЦИИ</w:t>
      </w:r>
    </w:p>
    <w:p w:rsidR="00E558D0" w:rsidRDefault="00E558D0">
      <w:pPr>
        <w:pStyle w:val="ConsPlusTitle"/>
        <w:jc w:val="center"/>
      </w:pPr>
      <w:r>
        <w:t>НИЖЕГОРОДСКОЙ ОБЛАСТИ НА 2018 - 2022 ГОДЫ</w:t>
      </w:r>
    </w:p>
    <w:p w:rsidR="00E558D0" w:rsidRDefault="00E558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t>от 20.12.2018 N 881)</w:t>
            </w:r>
          </w:p>
        </w:tc>
      </w:tr>
    </w:tbl>
    <w:p w:rsidR="00E558D0" w:rsidRDefault="00E558D0">
      <w:pPr>
        <w:pStyle w:val="ConsPlusNormal"/>
        <w:ind w:firstLine="540"/>
        <w:jc w:val="both"/>
      </w:pPr>
    </w:p>
    <w:p w:rsidR="00E558D0" w:rsidRDefault="00E558D0">
      <w:pPr>
        <w:pStyle w:val="ConsPlusNormal"/>
        <w:ind w:firstLine="540"/>
        <w:jc w:val="both"/>
      </w:pPr>
      <w:r>
        <w:t xml:space="preserve">В соответствии с </w:t>
      </w:r>
      <w:hyperlink r:id="rId6" w:history="1">
        <w:r>
          <w:rPr>
            <w:color w:val="0000FF"/>
          </w:rPr>
          <w:t>Правилами</w:t>
        </w:r>
      </w:hyperlink>
      <w:r>
        <w:t xml:space="preserve"> разработки и реализации межрегиональных и региональных программ газификации жилищно-коммунального хозяйства, промышленных и иных организаций, утвержденными постановлением Правительства Российской Федерации от 10 сентября 2016 г. N 903, Правительство Нижегородской области постановляет:</w:t>
      </w:r>
    </w:p>
    <w:p w:rsidR="00E558D0" w:rsidRDefault="00E558D0">
      <w:pPr>
        <w:pStyle w:val="ConsPlusNormal"/>
        <w:jc w:val="both"/>
      </w:pPr>
      <w:r>
        <w:t xml:space="preserve">(в ред. </w:t>
      </w:r>
      <w:hyperlink r:id="rId7" w:history="1">
        <w:r>
          <w:rPr>
            <w:color w:val="0000FF"/>
          </w:rPr>
          <w:t>постановления</w:t>
        </w:r>
      </w:hyperlink>
      <w:r>
        <w:t xml:space="preserve"> Правительства Нижегородской области от 20.12.2018 N 881)</w:t>
      </w:r>
    </w:p>
    <w:p w:rsidR="00E558D0" w:rsidRDefault="00E558D0">
      <w:pPr>
        <w:pStyle w:val="ConsPlusNormal"/>
        <w:spacing w:before="220"/>
        <w:ind w:firstLine="540"/>
        <w:jc w:val="both"/>
      </w:pPr>
      <w:r>
        <w:t xml:space="preserve">1. Утвердить прилагаемую региональную </w:t>
      </w:r>
      <w:hyperlink w:anchor="P36" w:history="1">
        <w:r>
          <w:rPr>
            <w:color w:val="0000FF"/>
          </w:rPr>
          <w:t>программу</w:t>
        </w:r>
      </w:hyperlink>
      <w:r>
        <w:t xml:space="preserve"> газификации Нижегородской области на 2018 - 2022 годы.</w:t>
      </w:r>
    </w:p>
    <w:p w:rsidR="00E558D0" w:rsidRDefault="00E558D0">
      <w:pPr>
        <w:pStyle w:val="ConsPlusNormal"/>
        <w:spacing w:before="220"/>
        <w:ind w:firstLine="540"/>
        <w:jc w:val="both"/>
      </w:pPr>
      <w:r>
        <w:t>2. Признать утратившими силу:</w:t>
      </w:r>
    </w:p>
    <w:p w:rsidR="00E558D0" w:rsidRDefault="00E558D0">
      <w:pPr>
        <w:pStyle w:val="ConsPlusNormal"/>
        <w:spacing w:before="220"/>
        <w:ind w:firstLine="540"/>
        <w:jc w:val="both"/>
      </w:pPr>
      <w:hyperlink r:id="rId8" w:history="1">
        <w:r>
          <w:rPr>
            <w:color w:val="0000FF"/>
          </w:rPr>
          <w:t>постановление</w:t>
        </w:r>
      </w:hyperlink>
      <w:r>
        <w:t xml:space="preserve"> Правительства Нижегородской области от 30 ноября 2016 года N 817 "Об утверждении региональной программы газификации Нижегородской области на 2017 - 2021 годы";</w:t>
      </w:r>
    </w:p>
    <w:p w:rsidR="00E558D0" w:rsidRDefault="00E558D0">
      <w:pPr>
        <w:pStyle w:val="ConsPlusNormal"/>
        <w:spacing w:before="220"/>
        <w:ind w:firstLine="540"/>
        <w:jc w:val="both"/>
      </w:pPr>
      <w:hyperlink r:id="rId9" w:history="1">
        <w:r>
          <w:rPr>
            <w:color w:val="0000FF"/>
          </w:rPr>
          <w:t>постановление</w:t>
        </w:r>
      </w:hyperlink>
      <w:r>
        <w:t xml:space="preserve"> Правительства Нижегородской области от 27 ноября 2017 года N 831 "О внесении изменений в постановление Правительства Нижегородской области от 30 ноября 2016 года N 817".</w:t>
      </w:r>
    </w:p>
    <w:p w:rsidR="00E558D0" w:rsidRDefault="00E558D0">
      <w:pPr>
        <w:pStyle w:val="ConsPlusNormal"/>
        <w:spacing w:before="220"/>
        <w:ind w:firstLine="540"/>
        <w:jc w:val="both"/>
      </w:pPr>
      <w:r>
        <w:t>3. Контроль за исполнением настоящего постановления возложить на исполняющего обязанности заместителя Губернатора, заместителя Председателя Правительства Нижегородской области А.Н. Харина.</w:t>
      </w:r>
    </w:p>
    <w:p w:rsidR="00E558D0" w:rsidRDefault="00E558D0">
      <w:pPr>
        <w:pStyle w:val="ConsPlusNormal"/>
        <w:jc w:val="both"/>
      </w:pPr>
      <w:r>
        <w:t xml:space="preserve">(в ред. </w:t>
      </w:r>
      <w:hyperlink r:id="rId10" w:history="1">
        <w:r>
          <w:rPr>
            <w:color w:val="0000FF"/>
          </w:rPr>
          <w:t>постановления</w:t>
        </w:r>
      </w:hyperlink>
      <w:r>
        <w:t xml:space="preserve"> Правительства Нижегородской области от 20.12.2018 N 881)</w:t>
      </w:r>
    </w:p>
    <w:p w:rsidR="00E558D0" w:rsidRDefault="00E558D0">
      <w:pPr>
        <w:pStyle w:val="ConsPlusNormal"/>
        <w:spacing w:before="220"/>
        <w:ind w:firstLine="540"/>
        <w:jc w:val="both"/>
      </w:pPr>
      <w:r>
        <w:t>4. Настоящее постановление вступает в силу с 1 января 2018 года.</w:t>
      </w:r>
    </w:p>
    <w:p w:rsidR="00E558D0" w:rsidRDefault="00E558D0">
      <w:pPr>
        <w:pStyle w:val="ConsPlusNormal"/>
        <w:spacing w:before="220"/>
        <w:ind w:firstLine="540"/>
        <w:jc w:val="both"/>
      </w:pPr>
      <w:r>
        <w:t>5. Аппарату Правительства Нижегородской области обеспечить опубликование настоящего постановления.</w:t>
      </w:r>
    </w:p>
    <w:p w:rsidR="00E558D0" w:rsidRDefault="00E558D0">
      <w:pPr>
        <w:pStyle w:val="ConsPlusNormal"/>
        <w:ind w:firstLine="540"/>
        <w:jc w:val="both"/>
      </w:pPr>
    </w:p>
    <w:p w:rsidR="00E558D0" w:rsidRDefault="00E558D0">
      <w:pPr>
        <w:pStyle w:val="ConsPlusNormal"/>
        <w:jc w:val="right"/>
      </w:pPr>
      <w:r>
        <w:t>И.о. временно исполняющего</w:t>
      </w:r>
    </w:p>
    <w:p w:rsidR="00E558D0" w:rsidRDefault="00E558D0">
      <w:pPr>
        <w:pStyle w:val="ConsPlusNormal"/>
        <w:jc w:val="right"/>
      </w:pPr>
      <w:r>
        <w:t>обязанности Губернатора</w:t>
      </w:r>
    </w:p>
    <w:p w:rsidR="00E558D0" w:rsidRDefault="00E558D0">
      <w:pPr>
        <w:pStyle w:val="ConsPlusNormal"/>
        <w:jc w:val="right"/>
      </w:pPr>
      <w:r>
        <w:t>Е.Б.ЛЮЛИН</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0"/>
      </w:pPr>
      <w:r>
        <w:t>Утверждена</w:t>
      </w:r>
    </w:p>
    <w:p w:rsidR="00E558D0" w:rsidRDefault="00E558D0">
      <w:pPr>
        <w:pStyle w:val="ConsPlusNormal"/>
        <w:jc w:val="right"/>
      </w:pPr>
      <w:r>
        <w:t>постановлением Правительства</w:t>
      </w:r>
    </w:p>
    <w:p w:rsidR="00E558D0" w:rsidRDefault="00E558D0">
      <w:pPr>
        <w:pStyle w:val="ConsPlusNormal"/>
        <w:jc w:val="right"/>
      </w:pPr>
      <w:r>
        <w:lastRenderedPageBreak/>
        <w:t>Нижегородской области</w:t>
      </w:r>
    </w:p>
    <w:p w:rsidR="00E558D0" w:rsidRDefault="00E558D0">
      <w:pPr>
        <w:pStyle w:val="ConsPlusNormal"/>
        <w:jc w:val="right"/>
      </w:pPr>
      <w:r>
        <w:t>от 30 ноября 2017 года N 849</w:t>
      </w:r>
    </w:p>
    <w:p w:rsidR="00E558D0" w:rsidRDefault="00E558D0">
      <w:pPr>
        <w:pStyle w:val="ConsPlusNormal"/>
        <w:ind w:firstLine="540"/>
        <w:jc w:val="both"/>
      </w:pPr>
    </w:p>
    <w:p w:rsidR="00E558D0" w:rsidRDefault="00E558D0">
      <w:pPr>
        <w:pStyle w:val="ConsPlusTitle"/>
        <w:jc w:val="center"/>
      </w:pPr>
      <w:bookmarkStart w:id="0" w:name="P36"/>
      <w:bookmarkEnd w:id="0"/>
      <w:r>
        <w:t>РЕГИОНАЛЬНАЯ ПРОГРАММА</w:t>
      </w:r>
    </w:p>
    <w:p w:rsidR="00E558D0" w:rsidRDefault="00E558D0">
      <w:pPr>
        <w:pStyle w:val="ConsPlusTitle"/>
        <w:jc w:val="center"/>
      </w:pPr>
      <w:r>
        <w:t>ГАЗИФИКАЦИИ НИЖЕГОРОДСКОЙ ОБЛАСТИ НА 2018 - 2022 ГОДЫ</w:t>
      </w:r>
    </w:p>
    <w:p w:rsidR="00E558D0" w:rsidRDefault="00E558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11"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t>от 20.12.2018 N 881)</w:t>
            </w:r>
          </w:p>
        </w:tc>
      </w:tr>
    </w:tbl>
    <w:p w:rsidR="00E558D0" w:rsidRDefault="00E558D0">
      <w:pPr>
        <w:pStyle w:val="ConsPlusNormal"/>
        <w:ind w:firstLine="540"/>
        <w:jc w:val="both"/>
      </w:pPr>
    </w:p>
    <w:p w:rsidR="00E558D0" w:rsidRDefault="00E558D0">
      <w:pPr>
        <w:pStyle w:val="ConsPlusTitle"/>
        <w:jc w:val="center"/>
        <w:outlineLvl w:val="1"/>
      </w:pPr>
      <w:r>
        <w:t>1. ПАСПОРТ РЕГИОНАЛЬНОЙ ПРОГРАММЫ</w:t>
      </w:r>
    </w:p>
    <w:p w:rsidR="00E558D0" w:rsidRDefault="00E558D0">
      <w:pPr>
        <w:pStyle w:val="ConsPlusTitle"/>
        <w:jc w:val="center"/>
      </w:pPr>
      <w:r>
        <w:t>ГАЗИФИКАЦИИ НИЖЕГОРОДСКОЙ ОБЛАСТИ</w:t>
      </w:r>
    </w:p>
    <w:p w:rsidR="00E558D0" w:rsidRDefault="00E558D0">
      <w:pPr>
        <w:pStyle w:val="ConsPlusNormal"/>
        <w:ind w:firstLine="540"/>
        <w:jc w:val="both"/>
      </w:pPr>
    </w:p>
    <w:p w:rsidR="00E558D0" w:rsidRDefault="00E558D0">
      <w:pPr>
        <w:sectPr w:rsidR="00E558D0" w:rsidSect="00323A2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38"/>
        <w:gridCol w:w="2154"/>
        <w:gridCol w:w="1928"/>
        <w:gridCol w:w="1701"/>
        <w:gridCol w:w="1587"/>
        <w:gridCol w:w="1361"/>
        <w:gridCol w:w="1361"/>
        <w:gridCol w:w="1814"/>
      </w:tblGrid>
      <w:tr w:rsidR="00E558D0">
        <w:tc>
          <w:tcPr>
            <w:tcW w:w="2438" w:type="dxa"/>
          </w:tcPr>
          <w:p w:rsidR="00E558D0" w:rsidRDefault="00E558D0">
            <w:pPr>
              <w:pStyle w:val="ConsPlusNormal"/>
              <w:jc w:val="both"/>
            </w:pPr>
            <w:r>
              <w:lastRenderedPageBreak/>
              <w:t>Цели программы:</w:t>
            </w:r>
          </w:p>
        </w:tc>
        <w:tc>
          <w:tcPr>
            <w:tcW w:w="11906" w:type="dxa"/>
            <w:gridSpan w:val="7"/>
          </w:tcPr>
          <w:p w:rsidR="00E558D0" w:rsidRDefault="00E558D0">
            <w:pPr>
              <w:pStyle w:val="ConsPlusNormal"/>
              <w:jc w:val="both"/>
            </w:pPr>
            <w:r>
              <w:t>- повышение надежности системы газоснабжения и газораспределения в целях обеспечения потребителей области природным газом в требуемых объемах;</w:t>
            </w:r>
          </w:p>
          <w:p w:rsidR="00E558D0" w:rsidRDefault="00E558D0">
            <w:pPr>
              <w:pStyle w:val="ConsPlusNormal"/>
              <w:jc w:val="both"/>
            </w:pPr>
            <w:r>
              <w:t>- развитие инженерной инфраструктуры как основы повышения качества жизни населения Нижегородской области;</w:t>
            </w:r>
          </w:p>
          <w:p w:rsidR="00E558D0" w:rsidRDefault="00E558D0">
            <w:pPr>
              <w:pStyle w:val="ConsPlusNormal"/>
              <w:jc w:val="both"/>
            </w:pPr>
            <w:r>
              <w:t>- повышение энергетической и экономической эффективности функционирования автомобильного транспорта;</w:t>
            </w:r>
          </w:p>
          <w:p w:rsidR="00E558D0" w:rsidRDefault="00E558D0">
            <w:pPr>
              <w:pStyle w:val="ConsPlusNormal"/>
              <w:jc w:val="both"/>
            </w:pPr>
            <w:r>
              <w:t>- обеспечение устойчивого снижения уровня негативного воздействия автомобильного транспорта на окружающую среду и здоровье населения</w:t>
            </w:r>
          </w:p>
        </w:tc>
      </w:tr>
      <w:tr w:rsidR="00E558D0">
        <w:tc>
          <w:tcPr>
            <w:tcW w:w="2438" w:type="dxa"/>
          </w:tcPr>
          <w:p w:rsidR="00E558D0" w:rsidRDefault="00E558D0">
            <w:pPr>
              <w:pStyle w:val="ConsPlusNormal"/>
              <w:jc w:val="both"/>
            </w:pPr>
            <w:r>
              <w:t>Задачи программы:</w:t>
            </w:r>
          </w:p>
        </w:tc>
        <w:tc>
          <w:tcPr>
            <w:tcW w:w="11906" w:type="dxa"/>
            <w:gridSpan w:val="7"/>
          </w:tcPr>
          <w:p w:rsidR="00E558D0" w:rsidRDefault="00E558D0">
            <w:pPr>
              <w:pStyle w:val="ConsPlusNormal"/>
              <w:jc w:val="both"/>
            </w:pPr>
            <w:r>
              <w:t>- увеличение пропускной способности существующих газопроводов и создание дополнительных источников природного газа (строительство магистральных газопроводов и газораспределительных станций);</w:t>
            </w:r>
          </w:p>
          <w:p w:rsidR="00E558D0" w:rsidRDefault="00E558D0">
            <w:pPr>
              <w:pStyle w:val="ConsPlusNormal"/>
              <w:jc w:val="both"/>
            </w:pPr>
            <w:r>
              <w:t>- строительство новых и реконструкция существующих газораспределительных сетей;</w:t>
            </w:r>
          </w:p>
          <w:p w:rsidR="00E558D0" w:rsidRDefault="00E558D0">
            <w:pPr>
              <w:pStyle w:val="ConsPlusNormal"/>
              <w:jc w:val="both"/>
            </w:pPr>
            <w:r>
              <w:t>- модернизация материально-технической базы парка автомобильного транспорта;</w:t>
            </w:r>
          </w:p>
          <w:p w:rsidR="00E558D0" w:rsidRDefault="00E558D0">
            <w:pPr>
              <w:pStyle w:val="ConsPlusNormal"/>
              <w:jc w:val="both"/>
            </w:pPr>
            <w:r>
              <w:t>- строительство, ввод в эксплуатацию и реконструкция объектов газозаправочной инфраструктуры;</w:t>
            </w:r>
          </w:p>
          <w:p w:rsidR="00E558D0" w:rsidRDefault="00E558D0">
            <w:pPr>
              <w:pStyle w:val="ConsPlusNormal"/>
              <w:jc w:val="both"/>
            </w:pPr>
            <w:r>
              <w:t>- стимулирование инвестиционной деятельности, направленной на развитие рынка газомоторного топлива;</w:t>
            </w:r>
          </w:p>
          <w:p w:rsidR="00E558D0" w:rsidRDefault="00E558D0">
            <w:pPr>
              <w:pStyle w:val="ConsPlusNormal"/>
              <w:jc w:val="both"/>
            </w:pPr>
            <w:r>
              <w:t>- создание условий для приоритетного использования компримированного природного газа в качестве моторного топлива</w:t>
            </w:r>
          </w:p>
        </w:tc>
      </w:tr>
      <w:tr w:rsidR="00E558D0">
        <w:tc>
          <w:tcPr>
            <w:tcW w:w="2438" w:type="dxa"/>
          </w:tcPr>
          <w:p w:rsidR="00E558D0" w:rsidRDefault="00E558D0">
            <w:pPr>
              <w:pStyle w:val="ConsPlusNormal"/>
              <w:jc w:val="both"/>
            </w:pPr>
            <w:r>
              <w:t>Ответственный исполнитель программы:</w:t>
            </w:r>
          </w:p>
        </w:tc>
        <w:tc>
          <w:tcPr>
            <w:tcW w:w="11906" w:type="dxa"/>
            <w:gridSpan w:val="7"/>
          </w:tcPr>
          <w:p w:rsidR="00E558D0" w:rsidRDefault="00E558D0">
            <w:pPr>
              <w:pStyle w:val="ConsPlusNormal"/>
              <w:jc w:val="both"/>
            </w:pPr>
            <w:r>
              <w:t>Министерство энергетики и жилищно-коммунального хозяйства Нижегородской области</w:t>
            </w:r>
          </w:p>
        </w:tc>
      </w:tr>
      <w:tr w:rsidR="00E558D0">
        <w:tc>
          <w:tcPr>
            <w:tcW w:w="2438" w:type="dxa"/>
          </w:tcPr>
          <w:p w:rsidR="00E558D0" w:rsidRDefault="00E558D0">
            <w:pPr>
              <w:pStyle w:val="ConsPlusNormal"/>
              <w:jc w:val="both"/>
            </w:pPr>
            <w:r>
              <w:t>Участники программы:</w:t>
            </w:r>
          </w:p>
        </w:tc>
        <w:tc>
          <w:tcPr>
            <w:tcW w:w="11906" w:type="dxa"/>
            <w:gridSpan w:val="7"/>
          </w:tcPr>
          <w:p w:rsidR="00E558D0" w:rsidRDefault="00E558D0">
            <w:pPr>
              <w:pStyle w:val="ConsPlusNormal"/>
              <w:jc w:val="both"/>
            </w:pPr>
            <w:r>
              <w:t>Министерство транспорта и автомобильных дорог Нижегородской области, министерство сельского хозяйства и продовольственных ресурсов Нижегородской области, ПАО "Газпром газораспределение Нижний Новгород" (по согласованию), АО "Газпром межрегионгаз Нижний Новгород" (по согласованию), ООО "Газпром трансгаз Нижний Новгород", ООО "Газпром газомоторное топливо" (по согласованию), ООО "Газпром межрегионгаз" (по согласованию), органы местного самоуправления муниципальных районов и городских округов Нижегородской области (по согласованию)</w:t>
            </w:r>
          </w:p>
        </w:tc>
      </w:tr>
      <w:tr w:rsidR="00E558D0">
        <w:tc>
          <w:tcPr>
            <w:tcW w:w="2438" w:type="dxa"/>
          </w:tcPr>
          <w:p w:rsidR="00E558D0" w:rsidRDefault="00E558D0">
            <w:pPr>
              <w:pStyle w:val="ConsPlusNormal"/>
              <w:jc w:val="both"/>
            </w:pPr>
            <w:r>
              <w:t>Целевые показатели программы:</w:t>
            </w:r>
          </w:p>
        </w:tc>
        <w:tc>
          <w:tcPr>
            <w:tcW w:w="11906" w:type="dxa"/>
            <w:gridSpan w:val="7"/>
          </w:tcPr>
          <w:p w:rsidR="00E558D0" w:rsidRDefault="00E558D0">
            <w:pPr>
              <w:pStyle w:val="ConsPlusNormal"/>
              <w:jc w:val="both"/>
            </w:pPr>
            <w:r>
              <w:t>- объем (прирост) годового потребления природного газа;</w:t>
            </w:r>
          </w:p>
          <w:p w:rsidR="00E558D0" w:rsidRDefault="00E558D0">
            <w:pPr>
              <w:pStyle w:val="ConsPlusNormal"/>
              <w:jc w:val="both"/>
            </w:pPr>
            <w:r>
              <w:t>- протяженность (строительство) объектов магистрального транспорта;</w:t>
            </w:r>
          </w:p>
          <w:p w:rsidR="00E558D0" w:rsidRDefault="00E558D0">
            <w:pPr>
              <w:pStyle w:val="ConsPlusNormal"/>
              <w:jc w:val="both"/>
            </w:pPr>
            <w:r>
              <w:t>- протяженность (строительство) газопроводов-отводов;</w:t>
            </w:r>
          </w:p>
          <w:p w:rsidR="00E558D0" w:rsidRDefault="00E558D0">
            <w:pPr>
              <w:pStyle w:val="ConsPlusNormal"/>
              <w:jc w:val="both"/>
            </w:pPr>
            <w:r>
              <w:t>- количество (строительство) газораспределительных станций;</w:t>
            </w:r>
          </w:p>
          <w:p w:rsidR="00E558D0" w:rsidRDefault="00E558D0">
            <w:pPr>
              <w:pStyle w:val="ConsPlusNormal"/>
              <w:jc w:val="both"/>
            </w:pPr>
            <w:r>
              <w:t>- реконструкция объектов транспорта природного газа (газораспределительных станций);</w:t>
            </w:r>
          </w:p>
          <w:p w:rsidR="00E558D0" w:rsidRDefault="00E558D0">
            <w:pPr>
              <w:pStyle w:val="ConsPlusNormal"/>
              <w:jc w:val="both"/>
            </w:pPr>
            <w:r>
              <w:t>- газоснабжение населенных пунктов природным газом;</w:t>
            </w:r>
          </w:p>
          <w:p w:rsidR="00E558D0" w:rsidRDefault="00E558D0">
            <w:pPr>
              <w:pStyle w:val="ConsPlusNormal"/>
              <w:jc w:val="both"/>
            </w:pPr>
            <w:r>
              <w:t>- протяженность (строительство) межпоселковых газопроводов;</w:t>
            </w:r>
          </w:p>
          <w:p w:rsidR="00E558D0" w:rsidRDefault="00E558D0">
            <w:pPr>
              <w:pStyle w:val="ConsPlusNormal"/>
              <w:jc w:val="both"/>
            </w:pPr>
            <w:r>
              <w:t>- газификация квартир (домовладений) природным газом;</w:t>
            </w:r>
          </w:p>
          <w:p w:rsidR="00E558D0" w:rsidRDefault="00E558D0">
            <w:pPr>
              <w:pStyle w:val="ConsPlusNormal"/>
              <w:jc w:val="both"/>
            </w:pPr>
            <w:r>
              <w:t>- протяженность (строительство) внутрипоселковых газопроводов;</w:t>
            </w:r>
          </w:p>
          <w:p w:rsidR="00E558D0" w:rsidRDefault="00E558D0">
            <w:pPr>
              <w:pStyle w:val="ConsPlusNormal"/>
              <w:jc w:val="both"/>
            </w:pPr>
            <w:r>
              <w:lastRenderedPageBreak/>
              <w:t>- уровень газификации природным газом жилищного фонда, подлежащего газификации;</w:t>
            </w:r>
          </w:p>
          <w:p w:rsidR="00E558D0" w:rsidRDefault="00E558D0">
            <w:pPr>
              <w:pStyle w:val="ConsPlusNormal"/>
              <w:jc w:val="both"/>
            </w:pPr>
            <w:r>
              <w:t>- газификация потребителей сжиженным природным газом (количество населенных пунктов);</w:t>
            </w:r>
          </w:p>
          <w:p w:rsidR="00E558D0" w:rsidRDefault="00E558D0">
            <w:pPr>
              <w:pStyle w:val="ConsPlusNormal"/>
              <w:jc w:val="both"/>
            </w:pPr>
            <w:r>
              <w:t>- количество (строительство) комплексов производства сжиженного природного газа;</w:t>
            </w:r>
          </w:p>
          <w:p w:rsidR="00E558D0" w:rsidRDefault="00E558D0">
            <w:pPr>
              <w:pStyle w:val="ConsPlusNormal"/>
              <w:jc w:val="both"/>
            </w:pPr>
            <w:r>
              <w:t>- перевод на природный газ автотранспортной техники;</w:t>
            </w:r>
          </w:p>
          <w:p w:rsidR="00E558D0" w:rsidRDefault="00E558D0">
            <w:pPr>
              <w:pStyle w:val="ConsPlusNormal"/>
              <w:jc w:val="both"/>
            </w:pPr>
            <w:r>
              <w:t>- количество (строительство) автомобильных газовых наполнительных компрессорных станций (далее - АГНКС)</w:t>
            </w:r>
          </w:p>
        </w:tc>
      </w:tr>
      <w:tr w:rsidR="00E558D0">
        <w:tc>
          <w:tcPr>
            <w:tcW w:w="2438" w:type="dxa"/>
          </w:tcPr>
          <w:p w:rsidR="00E558D0" w:rsidRDefault="00E558D0">
            <w:pPr>
              <w:pStyle w:val="ConsPlusNormal"/>
              <w:jc w:val="both"/>
            </w:pPr>
            <w:r>
              <w:lastRenderedPageBreak/>
              <w:t>Этапы и сроки реализации программы:</w:t>
            </w:r>
          </w:p>
        </w:tc>
        <w:tc>
          <w:tcPr>
            <w:tcW w:w="11906" w:type="dxa"/>
            <w:gridSpan w:val="7"/>
          </w:tcPr>
          <w:p w:rsidR="00E558D0" w:rsidRDefault="00E558D0">
            <w:pPr>
              <w:pStyle w:val="ConsPlusNormal"/>
              <w:jc w:val="both"/>
            </w:pPr>
            <w:r>
              <w:t>2018 - 2022 годы</w:t>
            </w:r>
          </w:p>
          <w:p w:rsidR="00E558D0" w:rsidRDefault="00E558D0">
            <w:pPr>
              <w:pStyle w:val="ConsPlusNormal"/>
              <w:jc w:val="both"/>
            </w:pPr>
            <w:r>
              <w:t>Программа реализуется в 1 этап</w:t>
            </w:r>
          </w:p>
        </w:tc>
      </w:tr>
      <w:tr w:rsidR="00E558D0">
        <w:tc>
          <w:tcPr>
            <w:tcW w:w="2438" w:type="dxa"/>
            <w:vMerge w:val="restart"/>
            <w:tcBorders>
              <w:bottom w:val="nil"/>
            </w:tcBorders>
          </w:tcPr>
          <w:p w:rsidR="00E558D0" w:rsidRDefault="00E558D0">
            <w:pPr>
              <w:pStyle w:val="ConsPlusNormal"/>
              <w:jc w:val="both"/>
            </w:pPr>
            <w:r>
              <w:t>Объемы и источники финансирования программы</w:t>
            </w:r>
          </w:p>
        </w:tc>
        <w:tc>
          <w:tcPr>
            <w:tcW w:w="11906" w:type="dxa"/>
            <w:gridSpan w:val="7"/>
          </w:tcPr>
          <w:p w:rsidR="00E558D0" w:rsidRDefault="00E558D0">
            <w:pPr>
              <w:pStyle w:val="ConsPlusNormal"/>
              <w:jc w:val="both"/>
            </w:pPr>
            <w:r>
              <w:t>Объемы финансирования программы по годам реализации за счет всех источников (тыс. рублей):</w:t>
            </w:r>
          </w:p>
        </w:tc>
      </w:tr>
      <w:tr w:rsidR="00E558D0">
        <w:tc>
          <w:tcPr>
            <w:tcW w:w="2438" w:type="dxa"/>
            <w:vMerge/>
            <w:tcBorders>
              <w:bottom w:val="nil"/>
            </w:tcBorders>
          </w:tcPr>
          <w:p w:rsidR="00E558D0" w:rsidRDefault="00E558D0"/>
        </w:tc>
        <w:tc>
          <w:tcPr>
            <w:tcW w:w="2154" w:type="dxa"/>
          </w:tcPr>
          <w:p w:rsidR="00E558D0" w:rsidRDefault="00E558D0">
            <w:pPr>
              <w:pStyle w:val="ConsPlusNormal"/>
              <w:jc w:val="center"/>
            </w:pPr>
            <w:r>
              <w:t>Источники финансирования</w:t>
            </w:r>
          </w:p>
        </w:tc>
        <w:tc>
          <w:tcPr>
            <w:tcW w:w="1928" w:type="dxa"/>
          </w:tcPr>
          <w:p w:rsidR="00E558D0" w:rsidRDefault="00E558D0">
            <w:pPr>
              <w:pStyle w:val="ConsPlusNormal"/>
              <w:jc w:val="center"/>
            </w:pPr>
            <w:r>
              <w:t>2018</w:t>
            </w:r>
          </w:p>
        </w:tc>
        <w:tc>
          <w:tcPr>
            <w:tcW w:w="1701" w:type="dxa"/>
          </w:tcPr>
          <w:p w:rsidR="00E558D0" w:rsidRDefault="00E558D0">
            <w:pPr>
              <w:pStyle w:val="ConsPlusNormal"/>
              <w:jc w:val="center"/>
            </w:pPr>
            <w:r>
              <w:t>2019</w:t>
            </w:r>
          </w:p>
        </w:tc>
        <w:tc>
          <w:tcPr>
            <w:tcW w:w="1587" w:type="dxa"/>
          </w:tcPr>
          <w:p w:rsidR="00E558D0" w:rsidRDefault="00E558D0">
            <w:pPr>
              <w:pStyle w:val="ConsPlusNormal"/>
              <w:jc w:val="center"/>
            </w:pPr>
            <w:r>
              <w:t>2020</w:t>
            </w:r>
          </w:p>
        </w:tc>
        <w:tc>
          <w:tcPr>
            <w:tcW w:w="1361" w:type="dxa"/>
          </w:tcPr>
          <w:p w:rsidR="00E558D0" w:rsidRDefault="00E558D0">
            <w:pPr>
              <w:pStyle w:val="ConsPlusNormal"/>
              <w:jc w:val="center"/>
            </w:pPr>
            <w:r>
              <w:t>2021</w:t>
            </w:r>
          </w:p>
        </w:tc>
        <w:tc>
          <w:tcPr>
            <w:tcW w:w="1361" w:type="dxa"/>
          </w:tcPr>
          <w:p w:rsidR="00E558D0" w:rsidRDefault="00E558D0">
            <w:pPr>
              <w:pStyle w:val="ConsPlusNormal"/>
              <w:jc w:val="center"/>
            </w:pPr>
            <w:r>
              <w:t>2022</w:t>
            </w:r>
          </w:p>
        </w:tc>
        <w:tc>
          <w:tcPr>
            <w:tcW w:w="1814" w:type="dxa"/>
          </w:tcPr>
          <w:p w:rsidR="00E558D0" w:rsidRDefault="00E558D0">
            <w:pPr>
              <w:pStyle w:val="ConsPlusNormal"/>
              <w:jc w:val="center"/>
            </w:pPr>
            <w:r>
              <w:t>Всего</w:t>
            </w:r>
          </w:p>
        </w:tc>
      </w:tr>
      <w:tr w:rsidR="00E558D0">
        <w:tc>
          <w:tcPr>
            <w:tcW w:w="2438" w:type="dxa"/>
            <w:vMerge/>
            <w:tcBorders>
              <w:bottom w:val="nil"/>
            </w:tcBorders>
          </w:tcPr>
          <w:p w:rsidR="00E558D0" w:rsidRDefault="00E558D0"/>
        </w:tc>
        <w:tc>
          <w:tcPr>
            <w:tcW w:w="2154" w:type="dxa"/>
          </w:tcPr>
          <w:p w:rsidR="00E558D0" w:rsidRDefault="00E558D0">
            <w:pPr>
              <w:pStyle w:val="ConsPlusNormal"/>
              <w:jc w:val="both"/>
            </w:pPr>
            <w:r>
              <w:t>Федеральный бюджет</w:t>
            </w:r>
          </w:p>
        </w:tc>
        <w:tc>
          <w:tcPr>
            <w:tcW w:w="1928" w:type="dxa"/>
          </w:tcPr>
          <w:p w:rsidR="00E558D0" w:rsidRDefault="00E558D0">
            <w:pPr>
              <w:pStyle w:val="ConsPlusNormal"/>
              <w:jc w:val="center"/>
            </w:pPr>
            <w:r>
              <w:t>11 654,0</w:t>
            </w:r>
          </w:p>
        </w:tc>
        <w:tc>
          <w:tcPr>
            <w:tcW w:w="1701" w:type="dxa"/>
          </w:tcPr>
          <w:p w:rsidR="00E558D0" w:rsidRDefault="00E558D0">
            <w:pPr>
              <w:pStyle w:val="ConsPlusNormal"/>
              <w:jc w:val="center"/>
            </w:pPr>
            <w:r>
              <w:t>11 269,0</w:t>
            </w:r>
          </w:p>
        </w:tc>
        <w:tc>
          <w:tcPr>
            <w:tcW w:w="1587" w:type="dxa"/>
          </w:tcPr>
          <w:p w:rsidR="00E558D0" w:rsidRDefault="00E558D0">
            <w:pPr>
              <w:pStyle w:val="ConsPlusNormal"/>
              <w:jc w:val="center"/>
            </w:pPr>
            <w:r>
              <w:t>11 954,0</w:t>
            </w:r>
          </w:p>
        </w:tc>
        <w:tc>
          <w:tcPr>
            <w:tcW w:w="1361" w:type="dxa"/>
          </w:tcPr>
          <w:p w:rsidR="00E558D0" w:rsidRDefault="00E558D0">
            <w:pPr>
              <w:pStyle w:val="ConsPlusNormal"/>
              <w:jc w:val="center"/>
            </w:pPr>
            <w:r>
              <w:t>&lt;*&gt;</w:t>
            </w:r>
          </w:p>
        </w:tc>
        <w:tc>
          <w:tcPr>
            <w:tcW w:w="1361" w:type="dxa"/>
          </w:tcPr>
          <w:p w:rsidR="00E558D0" w:rsidRDefault="00E558D0">
            <w:pPr>
              <w:pStyle w:val="ConsPlusNormal"/>
              <w:jc w:val="center"/>
            </w:pPr>
            <w:r>
              <w:t>&lt;*&gt;</w:t>
            </w:r>
          </w:p>
        </w:tc>
        <w:tc>
          <w:tcPr>
            <w:tcW w:w="1814" w:type="dxa"/>
          </w:tcPr>
          <w:p w:rsidR="00E558D0" w:rsidRDefault="00E558D0">
            <w:pPr>
              <w:pStyle w:val="ConsPlusNormal"/>
              <w:jc w:val="center"/>
            </w:pPr>
            <w:r>
              <w:t>34 877,0</w:t>
            </w:r>
          </w:p>
        </w:tc>
      </w:tr>
      <w:tr w:rsidR="00E558D0">
        <w:tc>
          <w:tcPr>
            <w:tcW w:w="2438" w:type="dxa"/>
            <w:vMerge/>
            <w:tcBorders>
              <w:bottom w:val="nil"/>
            </w:tcBorders>
          </w:tcPr>
          <w:p w:rsidR="00E558D0" w:rsidRDefault="00E558D0"/>
        </w:tc>
        <w:tc>
          <w:tcPr>
            <w:tcW w:w="2154" w:type="dxa"/>
          </w:tcPr>
          <w:p w:rsidR="00E558D0" w:rsidRDefault="00E558D0">
            <w:pPr>
              <w:pStyle w:val="ConsPlusNormal"/>
              <w:jc w:val="both"/>
            </w:pPr>
            <w:r>
              <w:t>Областной бюджет</w:t>
            </w:r>
          </w:p>
        </w:tc>
        <w:tc>
          <w:tcPr>
            <w:tcW w:w="1928" w:type="dxa"/>
          </w:tcPr>
          <w:p w:rsidR="00E558D0" w:rsidRDefault="00E558D0">
            <w:pPr>
              <w:pStyle w:val="ConsPlusNormal"/>
              <w:jc w:val="center"/>
            </w:pPr>
            <w:r>
              <w:t>458 062,2</w:t>
            </w:r>
          </w:p>
        </w:tc>
        <w:tc>
          <w:tcPr>
            <w:tcW w:w="1701" w:type="dxa"/>
          </w:tcPr>
          <w:p w:rsidR="00E558D0" w:rsidRDefault="00E558D0">
            <w:pPr>
              <w:pStyle w:val="ConsPlusNormal"/>
              <w:jc w:val="center"/>
            </w:pPr>
            <w:r>
              <w:t>278 345,1</w:t>
            </w:r>
          </w:p>
        </w:tc>
        <w:tc>
          <w:tcPr>
            <w:tcW w:w="1587" w:type="dxa"/>
          </w:tcPr>
          <w:p w:rsidR="00E558D0" w:rsidRDefault="00E558D0">
            <w:pPr>
              <w:pStyle w:val="ConsPlusNormal"/>
              <w:jc w:val="center"/>
            </w:pPr>
            <w:r>
              <w:t>201 141,0</w:t>
            </w:r>
          </w:p>
        </w:tc>
        <w:tc>
          <w:tcPr>
            <w:tcW w:w="1361" w:type="dxa"/>
          </w:tcPr>
          <w:p w:rsidR="00E558D0" w:rsidRDefault="00E558D0">
            <w:pPr>
              <w:pStyle w:val="ConsPlusNormal"/>
              <w:jc w:val="center"/>
            </w:pPr>
            <w:r>
              <w:t>&lt;*&gt;</w:t>
            </w:r>
          </w:p>
        </w:tc>
        <w:tc>
          <w:tcPr>
            <w:tcW w:w="1361" w:type="dxa"/>
          </w:tcPr>
          <w:p w:rsidR="00E558D0" w:rsidRDefault="00E558D0">
            <w:pPr>
              <w:pStyle w:val="ConsPlusNormal"/>
              <w:jc w:val="center"/>
            </w:pPr>
            <w:r>
              <w:t>&lt;*&gt;</w:t>
            </w:r>
          </w:p>
        </w:tc>
        <w:tc>
          <w:tcPr>
            <w:tcW w:w="1814" w:type="dxa"/>
          </w:tcPr>
          <w:p w:rsidR="00E558D0" w:rsidRDefault="00E558D0">
            <w:pPr>
              <w:pStyle w:val="ConsPlusNormal"/>
              <w:jc w:val="center"/>
            </w:pPr>
            <w:r>
              <w:t>937 548,3</w:t>
            </w:r>
          </w:p>
        </w:tc>
      </w:tr>
      <w:tr w:rsidR="00E558D0">
        <w:tc>
          <w:tcPr>
            <w:tcW w:w="2438" w:type="dxa"/>
            <w:vMerge/>
            <w:tcBorders>
              <w:bottom w:val="nil"/>
            </w:tcBorders>
          </w:tcPr>
          <w:p w:rsidR="00E558D0" w:rsidRDefault="00E558D0"/>
        </w:tc>
        <w:tc>
          <w:tcPr>
            <w:tcW w:w="2154" w:type="dxa"/>
          </w:tcPr>
          <w:p w:rsidR="00E558D0" w:rsidRDefault="00E558D0">
            <w:pPr>
              <w:pStyle w:val="ConsPlusNormal"/>
              <w:jc w:val="both"/>
            </w:pPr>
            <w:r>
              <w:t>Местный бюджет</w:t>
            </w:r>
          </w:p>
        </w:tc>
        <w:tc>
          <w:tcPr>
            <w:tcW w:w="1928" w:type="dxa"/>
          </w:tcPr>
          <w:p w:rsidR="00E558D0" w:rsidRDefault="00E558D0">
            <w:pPr>
              <w:pStyle w:val="ConsPlusNormal"/>
              <w:jc w:val="center"/>
            </w:pPr>
            <w:r>
              <w:t>76 033,7</w:t>
            </w:r>
          </w:p>
        </w:tc>
        <w:tc>
          <w:tcPr>
            <w:tcW w:w="1701" w:type="dxa"/>
          </w:tcPr>
          <w:p w:rsidR="00E558D0" w:rsidRDefault="00E558D0">
            <w:pPr>
              <w:pStyle w:val="ConsPlusNormal"/>
              <w:jc w:val="center"/>
            </w:pPr>
            <w:r>
              <w:t>55 633,8</w:t>
            </w:r>
          </w:p>
        </w:tc>
        <w:tc>
          <w:tcPr>
            <w:tcW w:w="1587" w:type="dxa"/>
          </w:tcPr>
          <w:p w:rsidR="00E558D0" w:rsidRDefault="00E558D0">
            <w:pPr>
              <w:pStyle w:val="ConsPlusNormal"/>
              <w:jc w:val="center"/>
            </w:pPr>
            <w:r>
              <w:t>73 635,4</w:t>
            </w:r>
          </w:p>
        </w:tc>
        <w:tc>
          <w:tcPr>
            <w:tcW w:w="1361" w:type="dxa"/>
          </w:tcPr>
          <w:p w:rsidR="00E558D0" w:rsidRDefault="00E558D0">
            <w:pPr>
              <w:pStyle w:val="ConsPlusNormal"/>
              <w:jc w:val="center"/>
            </w:pPr>
            <w:r>
              <w:t>154 592,59</w:t>
            </w:r>
          </w:p>
        </w:tc>
        <w:tc>
          <w:tcPr>
            <w:tcW w:w="1361" w:type="dxa"/>
          </w:tcPr>
          <w:p w:rsidR="00E558D0" w:rsidRDefault="00E558D0">
            <w:pPr>
              <w:pStyle w:val="ConsPlusNormal"/>
              <w:jc w:val="center"/>
            </w:pPr>
            <w:r>
              <w:t>&lt;*&gt;</w:t>
            </w:r>
          </w:p>
        </w:tc>
        <w:tc>
          <w:tcPr>
            <w:tcW w:w="1814" w:type="dxa"/>
          </w:tcPr>
          <w:p w:rsidR="00E558D0" w:rsidRDefault="00E558D0">
            <w:pPr>
              <w:pStyle w:val="ConsPlusNormal"/>
              <w:jc w:val="center"/>
            </w:pPr>
            <w:r>
              <w:t>362 895,49</w:t>
            </w:r>
          </w:p>
        </w:tc>
      </w:tr>
      <w:tr w:rsidR="00E558D0">
        <w:tc>
          <w:tcPr>
            <w:tcW w:w="2438" w:type="dxa"/>
            <w:vMerge/>
            <w:tcBorders>
              <w:bottom w:val="nil"/>
            </w:tcBorders>
          </w:tcPr>
          <w:p w:rsidR="00E558D0" w:rsidRDefault="00E558D0"/>
        </w:tc>
        <w:tc>
          <w:tcPr>
            <w:tcW w:w="2154" w:type="dxa"/>
          </w:tcPr>
          <w:p w:rsidR="00E558D0" w:rsidRDefault="00E558D0">
            <w:pPr>
              <w:pStyle w:val="ConsPlusNormal"/>
              <w:jc w:val="both"/>
            </w:pPr>
            <w:r>
              <w:t>Другие</w:t>
            </w:r>
          </w:p>
        </w:tc>
        <w:tc>
          <w:tcPr>
            <w:tcW w:w="1928" w:type="dxa"/>
          </w:tcPr>
          <w:p w:rsidR="00E558D0" w:rsidRDefault="00E558D0">
            <w:pPr>
              <w:pStyle w:val="ConsPlusNormal"/>
              <w:jc w:val="center"/>
            </w:pPr>
            <w:r>
              <w:t>526 514,6</w:t>
            </w:r>
          </w:p>
        </w:tc>
        <w:tc>
          <w:tcPr>
            <w:tcW w:w="1701" w:type="dxa"/>
          </w:tcPr>
          <w:p w:rsidR="00E558D0" w:rsidRDefault="00E558D0">
            <w:pPr>
              <w:pStyle w:val="ConsPlusNormal"/>
              <w:jc w:val="center"/>
            </w:pPr>
            <w:r>
              <w:t>504 877,4</w:t>
            </w:r>
          </w:p>
        </w:tc>
        <w:tc>
          <w:tcPr>
            <w:tcW w:w="1587" w:type="dxa"/>
          </w:tcPr>
          <w:p w:rsidR="00E558D0" w:rsidRDefault="00E558D0">
            <w:pPr>
              <w:pStyle w:val="ConsPlusNormal"/>
              <w:jc w:val="center"/>
            </w:pPr>
            <w:r>
              <w:t>623 132,1</w:t>
            </w:r>
          </w:p>
        </w:tc>
        <w:tc>
          <w:tcPr>
            <w:tcW w:w="1361" w:type="dxa"/>
          </w:tcPr>
          <w:p w:rsidR="00E558D0" w:rsidRDefault="00E558D0">
            <w:pPr>
              <w:pStyle w:val="ConsPlusNormal"/>
              <w:jc w:val="center"/>
            </w:pPr>
            <w:r>
              <w:t>414 674,22</w:t>
            </w:r>
          </w:p>
        </w:tc>
        <w:tc>
          <w:tcPr>
            <w:tcW w:w="1361" w:type="dxa"/>
          </w:tcPr>
          <w:p w:rsidR="00E558D0" w:rsidRDefault="00E558D0">
            <w:pPr>
              <w:pStyle w:val="ConsPlusNormal"/>
              <w:jc w:val="center"/>
            </w:pPr>
            <w:r>
              <w:t>414 674,22</w:t>
            </w:r>
          </w:p>
        </w:tc>
        <w:tc>
          <w:tcPr>
            <w:tcW w:w="1814" w:type="dxa"/>
          </w:tcPr>
          <w:p w:rsidR="00E558D0" w:rsidRDefault="00E558D0">
            <w:pPr>
              <w:pStyle w:val="ConsPlusNormal"/>
              <w:jc w:val="center"/>
            </w:pPr>
            <w:r>
              <w:t>2 483 872,54</w:t>
            </w:r>
          </w:p>
        </w:tc>
      </w:tr>
      <w:tr w:rsidR="00E558D0">
        <w:tc>
          <w:tcPr>
            <w:tcW w:w="2438" w:type="dxa"/>
            <w:vMerge/>
            <w:tcBorders>
              <w:bottom w:val="nil"/>
            </w:tcBorders>
          </w:tcPr>
          <w:p w:rsidR="00E558D0" w:rsidRDefault="00E558D0"/>
        </w:tc>
        <w:tc>
          <w:tcPr>
            <w:tcW w:w="2154" w:type="dxa"/>
          </w:tcPr>
          <w:p w:rsidR="00E558D0" w:rsidRDefault="00E558D0">
            <w:pPr>
              <w:pStyle w:val="ConsPlusNormal"/>
              <w:jc w:val="both"/>
            </w:pPr>
            <w:r>
              <w:t>Итого:</w:t>
            </w:r>
          </w:p>
        </w:tc>
        <w:tc>
          <w:tcPr>
            <w:tcW w:w="1928" w:type="dxa"/>
          </w:tcPr>
          <w:p w:rsidR="00E558D0" w:rsidRDefault="00E558D0">
            <w:pPr>
              <w:pStyle w:val="ConsPlusNormal"/>
              <w:jc w:val="center"/>
            </w:pPr>
            <w:r>
              <w:t>1 072 264,5</w:t>
            </w:r>
          </w:p>
        </w:tc>
        <w:tc>
          <w:tcPr>
            <w:tcW w:w="1701" w:type="dxa"/>
          </w:tcPr>
          <w:p w:rsidR="00E558D0" w:rsidRDefault="00E558D0">
            <w:pPr>
              <w:pStyle w:val="ConsPlusNormal"/>
              <w:jc w:val="center"/>
            </w:pPr>
            <w:r>
              <w:t>850 125,3</w:t>
            </w:r>
          </w:p>
        </w:tc>
        <w:tc>
          <w:tcPr>
            <w:tcW w:w="1587" w:type="dxa"/>
          </w:tcPr>
          <w:p w:rsidR="00E558D0" w:rsidRDefault="00E558D0">
            <w:pPr>
              <w:pStyle w:val="ConsPlusNormal"/>
              <w:jc w:val="center"/>
            </w:pPr>
            <w:r>
              <w:t>909 862,5</w:t>
            </w:r>
          </w:p>
        </w:tc>
        <w:tc>
          <w:tcPr>
            <w:tcW w:w="1361" w:type="dxa"/>
          </w:tcPr>
          <w:p w:rsidR="00E558D0" w:rsidRDefault="00E558D0">
            <w:pPr>
              <w:pStyle w:val="ConsPlusNormal"/>
              <w:jc w:val="center"/>
            </w:pPr>
            <w:r>
              <w:t>572 266,8</w:t>
            </w:r>
          </w:p>
        </w:tc>
        <w:tc>
          <w:tcPr>
            <w:tcW w:w="1361" w:type="dxa"/>
          </w:tcPr>
          <w:p w:rsidR="00E558D0" w:rsidRDefault="00E558D0">
            <w:pPr>
              <w:pStyle w:val="ConsPlusNormal"/>
              <w:jc w:val="center"/>
            </w:pPr>
            <w:r>
              <w:t>414 674,22 &lt;*&gt;</w:t>
            </w:r>
          </w:p>
        </w:tc>
        <w:tc>
          <w:tcPr>
            <w:tcW w:w="1814" w:type="dxa"/>
          </w:tcPr>
          <w:p w:rsidR="00E558D0" w:rsidRDefault="00E558D0">
            <w:pPr>
              <w:pStyle w:val="ConsPlusNormal"/>
              <w:jc w:val="center"/>
            </w:pPr>
            <w:r>
              <w:t>3 819 193,33</w:t>
            </w:r>
          </w:p>
        </w:tc>
      </w:tr>
      <w:tr w:rsidR="00E558D0">
        <w:tblPrEx>
          <w:tblBorders>
            <w:insideH w:val="nil"/>
          </w:tblBorders>
        </w:tblPrEx>
        <w:tc>
          <w:tcPr>
            <w:tcW w:w="2438" w:type="dxa"/>
            <w:vMerge/>
            <w:tcBorders>
              <w:bottom w:val="nil"/>
            </w:tcBorders>
          </w:tcPr>
          <w:p w:rsidR="00E558D0" w:rsidRDefault="00E558D0"/>
        </w:tc>
        <w:tc>
          <w:tcPr>
            <w:tcW w:w="11906" w:type="dxa"/>
            <w:gridSpan w:val="7"/>
            <w:tcBorders>
              <w:bottom w:val="nil"/>
            </w:tcBorders>
          </w:tcPr>
          <w:p w:rsidR="00E558D0" w:rsidRDefault="00E558D0">
            <w:pPr>
              <w:pStyle w:val="ConsPlusNormal"/>
              <w:jc w:val="both"/>
            </w:pPr>
            <w:r>
              <w:t>Финансирование за счет средств федерального и областного бюджетов осуществляется в рамках отраслевых государственных программ.</w:t>
            </w:r>
          </w:p>
          <w:p w:rsidR="00E558D0" w:rsidRDefault="00E558D0">
            <w:pPr>
              <w:pStyle w:val="ConsPlusNormal"/>
              <w:ind w:firstLine="283"/>
              <w:jc w:val="both"/>
            </w:pPr>
            <w:r>
              <w:t>--------------------------------</w:t>
            </w:r>
          </w:p>
          <w:p w:rsidR="00E558D0" w:rsidRDefault="00E558D0">
            <w:pPr>
              <w:pStyle w:val="ConsPlusNormal"/>
              <w:ind w:firstLine="283"/>
              <w:jc w:val="both"/>
            </w:pPr>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tc>
      </w:tr>
      <w:tr w:rsidR="00E558D0">
        <w:tblPrEx>
          <w:tblBorders>
            <w:insideH w:val="nil"/>
          </w:tblBorders>
        </w:tblPrEx>
        <w:tc>
          <w:tcPr>
            <w:tcW w:w="14344" w:type="dxa"/>
            <w:gridSpan w:val="8"/>
            <w:tcBorders>
              <w:top w:val="nil"/>
            </w:tcBorders>
          </w:tcPr>
          <w:p w:rsidR="00E558D0" w:rsidRDefault="00E558D0">
            <w:pPr>
              <w:pStyle w:val="ConsPlusNormal"/>
              <w:jc w:val="both"/>
            </w:pPr>
            <w:r>
              <w:t xml:space="preserve">(в ред. </w:t>
            </w:r>
            <w:hyperlink r:id="rId12" w:history="1">
              <w:r>
                <w:rPr>
                  <w:color w:val="0000FF"/>
                </w:rPr>
                <w:t>постановления</w:t>
              </w:r>
            </w:hyperlink>
            <w:r>
              <w:t xml:space="preserve"> Правительства Нижегородской области от 20.12.2018 N 881)</w:t>
            </w:r>
          </w:p>
        </w:tc>
      </w:tr>
      <w:tr w:rsidR="00E558D0">
        <w:tc>
          <w:tcPr>
            <w:tcW w:w="2438" w:type="dxa"/>
          </w:tcPr>
          <w:p w:rsidR="00E558D0" w:rsidRDefault="00E558D0">
            <w:pPr>
              <w:pStyle w:val="ConsPlusNormal"/>
            </w:pPr>
          </w:p>
        </w:tc>
        <w:tc>
          <w:tcPr>
            <w:tcW w:w="11906" w:type="dxa"/>
            <w:gridSpan w:val="7"/>
          </w:tcPr>
          <w:p w:rsidR="00E558D0" w:rsidRDefault="00E558D0">
            <w:pPr>
              <w:pStyle w:val="ConsPlusNormal"/>
              <w:jc w:val="both"/>
            </w:pPr>
            <w:r>
              <w:t>Финансирование за счет средств федерального и областного бюджетов осуществляется в рамках отраслевых государственных программ.</w:t>
            </w:r>
          </w:p>
          <w:p w:rsidR="00E558D0" w:rsidRDefault="00E558D0">
            <w:pPr>
              <w:pStyle w:val="ConsPlusNormal"/>
              <w:ind w:firstLine="283"/>
              <w:jc w:val="both"/>
            </w:pPr>
            <w:r>
              <w:lastRenderedPageBreak/>
              <w:t>--------------------------------</w:t>
            </w:r>
          </w:p>
          <w:p w:rsidR="00E558D0" w:rsidRDefault="00E558D0">
            <w:pPr>
              <w:pStyle w:val="ConsPlusNormal"/>
              <w:ind w:firstLine="283"/>
              <w:jc w:val="both"/>
            </w:pPr>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tc>
      </w:tr>
      <w:tr w:rsidR="00E558D0">
        <w:tblPrEx>
          <w:tblBorders>
            <w:insideH w:val="nil"/>
          </w:tblBorders>
        </w:tblPrEx>
        <w:tc>
          <w:tcPr>
            <w:tcW w:w="2438" w:type="dxa"/>
            <w:tcBorders>
              <w:bottom w:val="nil"/>
            </w:tcBorders>
          </w:tcPr>
          <w:p w:rsidR="00E558D0" w:rsidRDefault="00E558D0">
            <w:pPr>
              <w:pStyle w:val="ConsPlusNormal"/>
              <w:jc w:val="both"/>
            </w:pPr>
            <w:r>
              <w:lastRenderedPageBreak/>
              <w:t>Ожидаемые результаты от реализации программы:</w:t>
            </w:r>
          </w:p>
        </w:tc>
        <w:tc>
          <w:tcPr>
            <w:tcW w:w="11906" w:type="dxa"/>
            <w:gridSpan w:val="7"/>
            <w:tcBorders>
              <w:bottom w:val="nil"/>
            </w:tcBorders>
          </w:tcPr>
          <w:p w:rsidR="00E558D0" w:rsidRDefault="00E558D0">
            <w:pPr>
              <w:pStyle w:val="ConsPlusNormal"/>
              <w:jc w:val="both"/>
            </w:pPr>
            <w:r>
              <w:t>- объем (прирост) годового потребления природного газа - 4,694 млрд м</w:t>
            </w:r>
            <w:r>
              <w:rPr>
                <w:vertAlign w:val="superscript"/>
              </w:rPr>
              <w:t>3</w:t>
            </w:r>
            <w:r>
              <w:t>;</w:t>
            </w:r>
          </w:p>
          <w:p w:rsidR="00E558D0" w:rsidRDefault="00E558D0">
            <w:pPr>
              <w:pStyle w:val="ConsPlusNormal"/>
              <w:jc w:val="both"/>
            </w:pPr>
            <w:r>
              <w:t>- протяженность (строительство) объектов магистрального транспорта - 0 км;</w:t>
            </w:r>
          </w:p>
          <w:p w:rsidR="00E558D0" w:rsidRDefault="00E558D0">
            <w:pPr>
              <w:pStyle w:val="ConsPlusNormal"/>
              <w:jc w:val="both"/>
            </w:pPr>
            <w:r>
              <w:t>- протяженность (строительство) газопроводов-отводов - 11,2 км;</w:t>
            </w:r>
          </w:p>
          <w:p w:rsidR="00E558D0" w:rsidRDefault="00E558D0">
            <w:pPr>
              <w:pStyle w:val="ConsPlusNormal"/>
              <w:jc w:val="both"/>
            </w:pPr>
            <w:r>
              <w:t>- количество (строительство) газораспределительных станций - 2 ед.;</w:t>
            </w:r>
          </w:p>
          <w:p w:rsidR="00E558D0" w:rsidRDefault="00E558D0">
            <w:pPr>
              <w:pStyle w:val="ConsPlusNormal"/>
              <w:jc w:val="both"/>
            </w:pPr>
            <w:r>
              <w:t>- реконструкция объектов транспорта природного газа (газораспределительных станций) - 0 ед.;</w:t>
            </w:r>
          </w:p>
          <w:p w:rsidR="00E558D0" w:rsidRDefault="00E558D0">
            <w:pPr>
              <w:pStyle w:val="ConsPlusNormal"/>
              <w:jc w:val="both"/>
            </w:pPr>
            <w:r>
              <w:t>- газоснабжение населенных пунктов природным газом - 56 ед.;</w:t>
            </w:r>
          </w:p>
          <w:p w:rsidR="00E558D0" w:rsidRDefault="00E558D0">
            <w:pPr>
              <w:pStyle w:val="ConsPlusNormal"/>
              <w:jc w:val="both"/>
            </w:pPr>
            <w:r>
              <w:t>- протяженность (строительство) межпоселковых газопроводов - 477,64 км;</w:t>
            </w:r>
          </w:p>
          <w:p w:rsidR="00E558D0" w:rsidRDefault="00E558D0">
            <w:pPr>
              <w:pStyle w:val="ConsPlusNormal"/>
              <w:jc w:val="both"/>
            </w:pPr>
            <w:r>
              <w:t>- газификация квартир (домовладений) природным газом - 13219 ед.;</w:t>
            </w:r>
          </w:p>
          <w:p w:rsidR="00E558D0" w:rsidRDefault="00E558D0">
            <w:pPr>
              <w:pStyle w:val="ConsPlusNormal"/>
              <w:jc w:val="both"/>
            </w:pPr>
            <w:r>
              <w:t>- протяженность (строительство) внутрипоселковых газопроводов - 219,46 км;</w:t>
            </w:r>
          </w:p>
          <w:p w:rsidR="00E558D0" w:rsidRDefault="00E558D0">
            <w:pPr>
              <w:pStyle w:val="ConsPlusNormal"/>
              <w:jc w:val="both"/>
            </w:pPr>
            <w:r>
              <w:t>- уровень газификации природным газом жилищного фонда, подлежащего газификации, - 85,73%;</w:t>
            </w:r>
          </w:p>
          <w:p w:rsidR="00E558D0" w:rsidRDefault="00E558D0">
            <w:pPr>
              <w:pStyle w:val="ConsPlusNormal"/>
              <w:jc w:val="both"/>
            </w:pPr>
            <w:r>
              <w:t>- газификация потребителей сжиженным природным газом (количество населенных пунктов) - 0 ед.;</w:t>
            </w:r>
          </w:p>
          <w:p w:rsidR="00E558D0" w:rsidRDefault="00E558D0">
            <w:pPr>
              <w:pStyle w:val="ConsPlusNormal"/>
              <w:jc w:val="both"/>
            </w:pPr>
            <w:r>
              <w:t>- количество (строительство) комплексов производства сжиженного природного газа - 0 ед.;</w:t>
            </w:r>
          </w:p>
          <w:p w:rsidR="00E558D0" w:rsidRDefault="00E558D0">
            <w:pPr>
              <w:pStyle w:val="ConsPlusNormal"/>
              <w:jc w:val="both"/>
            </w:pPr>
            <w:r>
              <w:t>- перевод на природный газ автотранспортной техники - 340 ед.;</w:t>
            </w:r>
          </w:p>
          <w:p w:rsidR="00E558D0" w:rsidRDefault="00E558D0">
            <w:pPr>
              <w:pStyle w:val="ConsPlusNormal"/>
              <w:jc w:val="both"/>
            </w:pPr>
            <w:r>
              <w:t>- количество (строительство) автомобильных газовых наполнительных компрессорных станций (АГНКС) - 3 ед.</w:t>
            </w:r>
          </w:p>
        </w:tc>
      </w:tr>
      <w:tr w:rsidR="00E558D0">
        <w:tblPrEx>
          <w:tblBorders>
            <w:insideH w:val="nil"/>
          </w:tblBorders>
        </w:tblPrEx>
        <w:tc>
          <w:tcPr>
            <w:tcW w:w="14344" w:type="dxa"/>
            <w:gridSpan w:val="8"/>
            <w:tcBorders>
              <w:top w:val="nil"/>
            </w:tcBorders>
          </w:tcPr>
          <w:p w:rsidR="00E558D0" w:rsidRDefault="00E558D0">
            <w:pPr>
              <w:pStyle w:val="ConsPlusNormal"/>
              <w:jc w:val="both"/>
            </w:pPr>
            <w:r>
              <w:t xml:space="preserve">(в ред. </w:t>
            </w:r>
            <w:hyperlink r:id="rId13" w:history="1">
              <w:r>
                <w:rPr>
                  <w:color w:val="0000FF"/>
                </w:rPr>
                <w:t>постановления</w:t>
              </w:r>
            </w:hyperlink>
            <w:r>
              <w:t xml:space="preserve"> Правительства Нижегородской области от 20.12.2018 N 881)</w:t>
            </w:r>
          </w:p>
        </w:tc>
      </w:tr>
    </w:tbl>
    <w:p w:rsidR="00E558D0" w:rsidRDefault="00E558D0">
      <w:pPr>
        <w:pStyle w:val="ConsPlusNormal"/>
        <w:ind w:firstLine="540"/>
        <w:jc w:val="both"/>
      </w:pPr>
    </w:p>
    <w:p w:rsidR="00E558D0" w:rsidRDefault="00E558D0">
      <w:pPr>
        <w:pStyle w:val="ConsPlusTitle"/>
        <w:jc w:val="center"/>
        <w:outlineLvl w:val="1"/>
      </w:pPr>
      <w:r>
        <w:t>2. ПЛАН МЕРОПРИЯТИЙ И ЦЕЛЕВЫЕ ИНДИКАТОРЫ (ПОКАЗАТЕЛИ)</w:t>
      </w:r>
    </w:p>
    <w:p w:rsidR="00E558D0" w:rsidRDefault="00E558D0">
      <w:pPr>
        <w:pStyle w:val="ConsPlusTitle"/>
        <w:jc w:val="center"/>
      </w:pPr>
      <w:r>
        <w:t>РЕГИОНАЛЬНОЙ ПРОГРАММЫ ГАЗИФИКАЦИИ НИЖЕГОРОДСКОЙ ОБЛАСТИ</w:t>
      </w:r>
    </w:p>
    <w:p w:rsidR="00E558D0" w:rsidRDefault="00E558D0">
      <w:pPr>
        <w:pStyle w:val="ConsPlusTitle"/>
        <w:jc w:val="center"/>
      </w:pPr>
      <w:r>
        <w:t>НА 2018 - 2022 ГОДЫ</w:t>
      </w:r>
    </w:p>
    <w:p w:rsidR="00E558D0" w:rsidRDefault="00E558D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1928"/>
        <w:gridCol w:w="1417"/>
        <w:gridCol w:w="850"/>
        <w:gridCol w:w="1077"/>
        <w:gridCol w:w="1191"/>
        <w:gridCol w:w="1134"/>
        <w:gridCol w:w="1134"/>
        <w:gridCol w:w="964"/>
        <w:gridCol w:w="1191"/>
      </w:tblGrid>
      <w:tr w:rsidR="00E558D0">
        <w:tc>
          <w:tcPr>
            <w:tcW w:w="680" w:type="dxa"/>
          </w:tcPr>
          <w:p w:rsidR="00E558D0" w:rsidRDefault="00E558D0">
            <w:pPr>
              <w:pStyle w:val="ConsPlusNormal"/>
              <w:jc w:val="center"/>
            </w:pPr>
            <w:r>
              <w:t>N</w:t>
            </w:r>
          </w:p>
        </w:tc>
        <w:tc>
          <w:tcPr>
            <w:tcW w:w="1928" w:type="dxa"/>
          </w:tcPr>
          <w:p w:rsidR="00E558D0" w:rsidRDefault="00E558D0">
            <w:pPr>
              <w:pStyle w:val="ConsPlusNormal"/>
              <w:jc w:val="center"/>
            </w:pPr>
            <w:r>
              <w:t>Наименование мероприятия</w:t>
            </w:r>
          </w:p>
        </w:tc>
        <w:tc>
          <w:tcPr>
            <w:tcW w:w="1417" w:type="dxa"/>
          </w:tcPr>
          <w:p w:rsidR="00E558D0" w:rsidRDefault="00E558D0">
            <w:pPr>
              <w:pStyle w:val="ConsPlusNormal"/>
              <w:jc w:val="center"/>
            </w:pPr>
            <w:r>
              <w:t>Источник финансирования</w:t>
            </w:r>
          </w:p>
        </w:tc>
        <w:tc>
          <w:tcPr>
            <w:tcW w:w="850" w:type="dxa"/>
          </w:tcPr>
          <w:p w:rsidR="00E558D0" w:rsidRDefault="00E558D0">
            <w:pPr>
              <w:pStyle w:val="ConsPlusNormal"/>
              <w:jc w:val="center"/>
            </w:pPr>
            <w:r>
              <w:t>Ед. изм.</w:t>
            </w:r>
          </w:p>
        </w:tc>
        <w:tc>
          <w:tcPr>
            <w:tcW w:w="1077" w:type="dxa"/>
          </w:tcPr>
          <w:p w:rsidR="00E558D0" w:rsidRDefault="00E558D0">
            <w:pPr>
              <w:pStyle w:val="ConsPlusNormal"/>
              <w:jc w:val="center"/>
            </w:pPr>
            <w:r>
              <w:t>2018</w:t>
            </w:r>
          </w:p>
        </w:tc>
        <w:tc>
          <w:tcPr>
            <w:tcW w:w="1191" w:type="dxa"/>
          </w:tcPr>
          <w:p w:rsidR="00E558D0" w:rsidRDefault="00E558D0">
            <w:pPr>
              <w:pStyle w:val="ConsPlusNormal"/>
              <w:jc w:val="center"/>
            </w:pPr>
            <w:r>
              <w:t>2019</w:t>
            </w:r>
          </w:p>
        </w:tc>
        <w:tc>
          <w:tcPr>
            <w:tcW w:w="1134" w:type="dxa"/>
          </w:tcPr>
          <w:p w:rsidR="00E558D0" w:rsidRDefault="00E558D0">
            <w:pPr>
              <w:pStyle w:val="ConsPlusNormal"/>
              <w:jc w:val="center"/>
            </w:pPr>
            <w:r>
              <w:t>2020</w:t>
            </w:r>
          </w:p>
        </w:tc>
        <w:tc>
          <w:tcPr>
            <w:tcW w:w="1134" w:type="dxa"/>
          </w:tcPr>
          <w:p w:rsidR="00E558D0" w:rsidRDefault="00E558D0">
            <w:pPr>
              <w:pStyle w:val="ConsPlusNormal"/>
              <w:jc w:val="center"/>
            </w:pPr>
            <w:r>
              <w:t>2021</w:t>
            </w:r>
          </w:p>
        </w:tc>
        <w:tc>
          <w:tcPr>
            <w:tcW w:w="964" w:type="dxa"/>
          </w:tcPr>
          <w:p w:rsidR="00E558D0" w:rsidRDefault="00E558D0">
            <w:pPr>
              <w:pStyle w:val="ConsPlusNormal"/>
              <w:jc w:val="center"/>
            </w:pPr>
            <w:r>
              <w:t>2022</w:t>
            </w:r>
          </w:p>
        </w:tc>
        <w:tc>
          <w:tcPr>
            <w:tcW w:w="1191" w:type="dxa"/>
          </w:tcPr>
          <w:p w:rsidR="00E558D0" w:rsidRDefault="00E558D0">
            <w:pPr>
              <w:pStyle w:val="ConsPlusNormal"/>
              <w:jc w:val="center"/>
            </w:pPr>
            <w:r>
              <w:t>Всего</w:t>
            </w:r>
          </w:p>
        </w:tc>
      </w:tr>
      <w:tr w:rsidR="00E558D0">
        <w:tc>
          <w:tcPr>
            <w:tcW w:w="680" w:type="dxa"/>
          </w:tcPr>
          <w:p w:rsidR="00E558D0" w:rsidRDefault="00E558D0">
            <w:pPr>
              <w:pStyle w:val="ConsPlusNormal"/>
              <w:jc w:val="center"/>
            </w:pPr>
            <w:r>
              <w:t>1</w:t>
            </w:r>
          </w:p>
        </w:tc>
        <w:tc>
          <w:tcPr>
            <w:tcW w:w="3345" w:type="dxa"/>
            <w:gridSpan w:val="2"/>
          </w:tcPr>
          <w:p w:rsidR="00E558D0" w:rsidRDefault="00E558D0">
            <w:pPr>
              <w:pStyle w:val="ConsPlusNormal"/>
            </w:pPr>
            <w:r>
              <w:t>Прирост годового потребления природного газа</w:t>
            </w:r>
          </w:p>
        </w:tc>
        <w:tc>
          <w:tcPr>
            <w:tcW w:w="850" w:type="dxa"/>
          </w:tcPr>
          <w:p w:rsidR="00E558D0" w:rsidRDefault="00E558D0">
            <w:pPr>
              <w:pStyle w:val="ConsPlusNormal"/>
              <w:jc w:val="center"/>
            </w:pPr>
            <w:r>
              <w:t>млрд м</w:t>
            </w:r>
            <w:r>
              <w:rPr>
                <w:vertAlign w:val="superscript"/>
              </w:rPr>
              <w:t>3</w:t>
            </w:r>
          </w:p>
        </w:tc>
        <w:tc>
          <w:tcPr>
            <w:tcW w:w="1077" w:type="dxa"/>
          </w:tcPr>
          <w:p w:rsidR="00E558D0" w:rsidRDefault="00E558D0">
            <w:pPr>
              <w:pStyle w:val="ConsPlusNormal"/>
              <w:jc w:val="center"/>
            </w:pPr>
            <w:r>
              <w:t>0,819</w:t>
            </w:r>
          </w:p>
        </w:tc>
        <w:tc>
          <w:tcPr>
            <w:tcW w:w="1191" w:type="dxa"/>
          </w:tcPr>
          <w:p w:rsidR="00E558D0" w:rsidRDefault="00E558D0">
            <w:pPr>
              <w:pStyle w:val="ConsPlusNormal"/>
              <w:jc w:val="center"/>
            </w:pPr>
            <w:r>
              <w:t>1,442</w:t>
            </w:r>
          </w:p>
        </w:tc>
        <w:tc>
          <w:tcPr>
            <w:tcW w:w="1134" w:type="dxa"/>
          </w:tcPr>
          <w:p w:rsidR="00E558D0" w:rsidRDefault="00E558D0">
            <w:pPr>
              <w:pStyle w:val="ConsPlusNormal"/>
              <w:jc w:val="center"/>
            </w:pPr>
            <w:r>
              <w:t>0,360</w:t>
            </w:r>
          </w:p>
        </w:tc>
        <w:tc>
          <w:tcPr>
            <w:tcW w:w="1134" w:type="dxa"/>
          </w:tcPr>
          <w:p w:rsidR="00E558D0" w:rsidRDefault="00E558D0">
            <w:pPr>
              <w:pStyle w:val="ConsPlusNormal"/>
              <w:jc w:val="center"/>
            </w:pPr>
            <w:r>
              <w:t>0,445</w:t>
            </w:r>
          </w:p>
        </w:tc>
        <w:tc>
          <w:tcPr>
            <w:tcW w:w="964" w:type="dxa"/>
          </w:tcPr>
          <w:p w:rsidR="00E558D0" w:rsidRDefault="00E558D0">
            <w:pPr>
              <w:pStyle w:val="ConsPlusNormal"/>
              <w:jc w:val="center"/>
            </w:pPr>
            <w:r>
              <w:t>1,628</w:t>
            </w:r>
          </w:p>
        </w:tc>
        <w:tc>
          <w:tcPr>
            <w:tcW w:w="1191" w:type="dxa"/>
          </w:tcPr>
          <w:p w:rsidR="00E558D0" w:rsidRDefault="00E558D0">
            <w:pPr>
              <w:pStyle w:val="ConsPlusNormal"/>
              <w:jc w:val="center"/>
            </w:pPr>
            <w:r>
              <w:t>4,694</w:t>
            </w:r>
          </w:p>
        </w:tc>
      </w:tr>
      <w:tr w:rsidR="00E558D0">
        <w:tc>
          <w:tcPr>
            <w:tcW w:w="680" w:type="dxa"/>
            <w:vMerge w:val="restart"/>
          </w:tcPr>
          <w:p w:rsidR="00E558D0" w:rsidRDefault="00E558D0">
            <w:pPr>
              <w:pStyle w:val="ConsPlusNormal"/>
              <w:jc w:val="center"/>
            </w:pPr>
            <w:r>
              <w:t>2</w:t>
            </w:r>
          </w:p>
        </w:tc>
        <w:tc>
          <w:tcPr>
            <w:tcW w:w="1928" w:type="dxa"/>
            <w:vMerge w:val="restart"/>
          </w:tcPr>
          <w:p w:rsidR="00E558D0" w:rsidRDefault="00E558D0">
            <w:pPr>
              <w:pStyle w:val="ConsPlusNormal"/>
            </w:pPr>
            <w:r>
              <w:t xml:space="preserve">Строительство </w:t>
            </w:r>
            <w:r>
              <w:lastRenderedPageBreak/>
              <w:t>магистральных газопроводов</w:t>
            </w:r>
          </w:p>
        </w:tc>
        <w:tc>
          <w:tcPr>
            <w:tcW w:w="1417" w:type="dxa"/>
            <w:vMerge w:val="restart"/>
          </w:tcPr>
          <w:p w:rsidR="00E558D0" w:rsidRDefault="00E558D0">
            <w:pPr>
              <w:pStyle w:val="ConsPlusNormal"/>
            </w:pPr>
            <w:r>
              <w:lastRenderedPageBreak/>
              <w:t xml:space="preserve">всего, в том </w:t>
            </w:r>
            <w:r>
              <w:lastRenderedPageBreak/>
              <w:t>числе:</w:t>
            </w:r>
          </w:p>
        </w:tc>
        <w:tc>
          <w:tcPr>
            <w:tcW w:w="850" w:type="dxa"/>
          </w:tcPr>
          <w:p w:rsidR="00E558D0" w:rsidRDefault="00E558D0">
            <w:pPr>
              <w:pStyle w:val="ConsPlusNormal"/>
              <w:jc w:val="center"/>
            </w:pPr>
            <w:r>
              <w:lastRenderedPageBreak/>
              <w:t>км</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3</w:t>
            </w:r>
          </w:p>
        </w:tc>
        <w:tc>
          <w:tcPr>
            <w:tcW w:w="1928" w:type="dxa"/>
            <w:vMerge w:val="restart"/>
          </w:tcPr>
          <w:p w:rsidR="00E558D0" w:rsidRDefault="00E558D0">
            <w:pPr>
              <w:pStyle w:val="ConsPlusNormal"/>
            </w:pPr>
            <w:r>
              <w:t>Строительство газопроводов-отводов</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5,7</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5,5</w:t>
            </w:r>
          </w:p>
        </w:tc>
        <w:tc>
          <w:tcPr>
            <w:tcW w:w="1191" w:type="dxa"/>
          </w:tcPr>
          <w:p w:rsidR="00E558D0" w:rsidRDefault="00E558D0">
            <w:pPr>
              <w:pStyle w:val="ConsPlusNormal"/>
              <w:jc w:val="center"/>
            </w:pPr>
            <w:r>
              <w:t>11,2</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hyperlink w:anchor="P1005" w:history="1">
              <w:r>
                <w:rPr>
                  <w:color w:val="0000FF"/>
                </w:rPr>
                <w:t>&lt;*&gt;</w:t>
              </w:r>
            </w:hyperlink>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5,7</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5,5</w:t>
            </w:r>
          </w:p>
        </w:tc>
        <w:tc>
          <w:tcPr>
            <w:tcW w:w="1191" w:type="dxa"/>
          </w:tcPr>
          <w:p w:rsidR="00E558D0" w:rsidRDefault="00E558D0">
            <w:pPr>
              <w:pStyle w:val="ConsPlusNormal"/>
              <w:jc w:val="center"/>
            </w:pPr>
            <w:r>
              <w:t>11,2</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4</w:t>
            </w:r>
          </w:p>
        </w:tc>
        <w:tc>
          <w:tcPr>
            <w:tcW w:w="1928" w:type="dxa"/>
            <w:vMerge w:val="restart"/>
          </w:tcPr>
          <w:p w:rsidR="00E558D0" w:rsidRDefault="00E558D0">
            <w:pPr>
              <w:pStyle w:val="ConsPlusNormal"/>
            </w:pPr>
            <w:r>
              <w:t>Строительство ГРС</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1</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1</w:t>
            </w:r>
          </w:p>
        </w:tc>
        <w:tc>
          <w:tcPr>
            <w:tcW w:w="1191" w:type="dxa"/>
          </w:tcPr>
          <w:p w:rsidR="00E558D0" w:rsidRDefault="00E558D0">
            <w:pPr>
              <w:pStyle w:val="ConsPlusNormal"/>
              <w:jc w:val="center"/>
            </w:pPr>
            <w:r>
              <w:t>2</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hyperlink w:anchor="P1005" w:history="1">
              <w:r>
                <w:rPr>
                  <w:color w:val="0000FF"/>
                </w:rPr>
                <w:t>&lt;*&gt;</w:t>
              </w:r>
            </w:hyperlink>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1</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1</w:t>
            </w:r>
          </w:p>
        </w:tc>
        <w:tc>
          <w:tcPr>
            <w:tcW w:w="1191" w:type="dxa"/>
          </w:tcPr>
          <w:p w:rsidR="00E558D0" w:rsidRDefault="00E558D0">
            <w:pPr>
              <w:pStyle w:val="ConsPlusNormal"/>
              <w:jc w:val="center"/>
            </w:pPr>
            <w:r>
              <w:t>2</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 xml:space="preserve">млн </w:t>
            </w:r>
            <w:r>
              <w:lastRenderedPageBreak/>
              <w:t>руб.</w:t>
            </w:r>
          </w:p>
        </w:tc>
        <w:tc>
          <w:tcPr>
            <w:tcW w:w="1077" w:type="dxa"/>
          </w:tcPr>
          <w:p w:rsidR="00E558D0" w:rsidRDefault="00E558D0">
            <w:pPr>
              <w:pStyle w:val="ConsPlusNormal"/>
              <w:jc w:val="center"/>
            </w:pPr>
            <w:r>
              <w:lastRenderedPageBreak/>
              <w:t>&lt;*&gt;</w:t>
            </w:r>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5</w:t>
            </w:r>
          </w:p>
        </w:tc>
        <w:tc>
          <w:tcPr>
            <w:tcW w:w="1928" w:type="dxa"/>
            <w:vMerge w:val="restart"/>
          </w:tcPr>
          <w:p w:rsidR="00E558D0" w:rsidRDefault="00E558D0">
            <w:pPr>
              <w:pStyle w:val="ConsPlusNormal"/>
            </w:pPr>
            <w:r>
              <w:t>Реконструкция ГРС с увеличением производительности</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tcPr>
          <w:p w:rsidR="00E558D0" w:rsidRDefault="00E558D0">
            <w:pPr>
              <w:pStyle w:val="ConsPlusNormal"/>
              <w:jc w:val="center"/>
            </w:pPr>
            <w:r>
              <w:t>6</w:t>
            </w:r>
          </w:p>
        </w:tc>
        <w:tc>
          <w:tcPr>
            <w:tcW w:w="3345" w:type="dxa"/>
            <w:gridSpan w:val="2"/>
          </w:tcPr>
          <w:p w:rsidR="00E558D0" w:rsidRDefault="00E558D0">
            <w:pPr>
              <w:pStyle w:val="ConsPlusNormal"/>
            </w:pPr>
            <w:r>
              <w:t>Газоснабжение природным газом населенных пунктов</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12</w:t>
            </w:r>
          </w:p>
        </w:tc>
        <w:tc>
          <w:tcPr>
            <w:tcW w:w="1191" w:type="dxa"/>
          </w:tcPr>
          <w:p w:rsidR="00E558D0" w:rsidRDefault="00E558D0">
            <w:pPr>
              <w:pStyle w:val="ConsPlusNormal"/>
              <w:jc w:val="center"/>
            </w:pPr>
            <w:r>
              <w:t>13</w:t>
            </w:r>
          </w:p>
        </w:tc>
        <w:tc>
          <w:tcPr>
            <w:tcW w:w="1134" w:type="dxa"/>
          </w:tcPr>
          <w:p w:rsidR="00E558D0" w:rsidRDefault="00E558D0">
            <w:pPr>
              <w:pStyle w:val="ConsPlusNormal"/>
              <w:jc w:val="center"/>
            </w:pPr>
            <w:r>
              <w:t>17</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39</w:t>
            </w:r>
          </w:p>
        </w:tc>
      </w:tr>
      <w:tr w:rsidR="00E558D0">
        <w:tc>
          <w:tcPr>
            <w:tcW w:w="680" w:type="dxa"/>
          </w:tcPr>
          <w:p w:rsidR="00E558D0" w:rsidRDefault="00E558D0">
            <w:pPr>
              <w:pStyle w:val="ConsPlusNormal"/>
              <w:jc w:val="center"/>
            </w:pPr>
            <w:r>
              <w:t>6.1</w:t>
            </w:r>
          </w:p>
        </w:tc>
        <w:tc>
          <w:tcPr>
            <w:tcW w:w="3345" w:type="dxa"/>
            <w:gridSpan w:val="2"/>
          </w:tcPr>
          <w:p w:rsidR="00E558D0" w:rsidRDefault="00E558D0">
            <w:pPr>
              <w:pStyle w:val="ConsPlusNormal"/>
            </w:pPr>
            <w:r>
              <w:t>в том числе ранее газифицированных СУГ</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7</w:t>
            </w:r>
          </w:p>
        </w:tc>
        <w:tc>
          <w:tcPr>
            <w:tcW w:w="1928" w:type="dxa"/>
            <w:vMerge w:val="restart"/>
          </w:tcPr>
          <w:p w:rsidR="00E558D0" w:rsidRDefault="00E558D0">
            <w:pPr>
              <w:pStyle w:val="ConsPlusNormal"/>
            </w:pPr>
            <w:r>
              <w:t>Строительство межпоселковых газопроводов</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247,66</w:t>
            </w:r>
          </w:p>
        </w:tc>
        <w:tc>
          <w:tcPr>
            <w:tcW w:w="1191" w:type="dxa"/>
          </w:tcPr>
          <w:p w:rsidR="00E558D0" w:rsidRDefault="00E558D0">
            <w:pPr>
              <w:pStyle w:val="ConsPlusNormal"/>
              <w:jc w:val="center"/>
            </w:pPr>
            <w:r>
              <w:t>121,05</w:t>
            </w:r>
          </w:p>
        </w:tc>
        <w:tc>
          <w:tcPr>
            <w:tcW w:w="1134" w:type="dxa"/>
          </w:tcPr>
          <w:p w:rsidR="00E558D0" w:rsidRDefault="00E558D0">
            <w:pPr>
              <w:pStyle w:val="ConsPlusNormal"/>
              <w:jc w:val="center"/>
            </w:pPr>
            <w:r>
              <w:t>103,43</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5,5</w:t>
            </w:r>
          </w:p>
        </w:tc>
        <w:tc>
          <w:tcPr>
            <w:tcW w:w="1191" w:type="dxa"/>
          </w:tcPr>
          <w:p w:rsidR="00E558D0" w:rsidRDefault="00E558D0">
            <w:pPr>
              <w:pStyle w:val="ConsPlusNormal"/>
              <w:jc w:val="center"/>
            </w:pPr>
            <w:r>
              <w:t>477,64</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 xml:space="preserve">333,73 </w:t>
            </w:r>
            <w:hyperlink w:anchor="P1005" w:history="1">
              <w:r>
                <w:rPr>
                  <w:color w:val="0000FF"/>
                </w:rPr>
                <w:t>&lt;*&gt;</w:t>
              </w:r>
            </w:hyperlink>
          </w:p>
        </w:tc>
        <w:tc>
          <w:tcPr>
            <w:tcW w:w="1191" w:type="dxa"/>
          </w:tcPr>
          <w:p w:rsidR="00E558D0" w:rsidRDefault="00E558D0">
            <w:pPr>
              <w:pStyle w:val="ConsPlusNormal"/>
              <w:jc w:val="center"/>
            </w:pPr>
            <w:r>
              <w:t>116,592 &lt;*&gt;</w:t>
            </w:r>
          </w:p>
        </w:tc>
        <w:tc>
          <w:tcPr>
            <w:tcW w:w="1134" w:type="dxa"/>
          </w:tcPr>
          <w:p w:rsidR="00E558D0" w:rsidRDefault="00E558D0">
            <w:pPr>
              <w:pStyle w:val="ConsPlusNormal"/>
              <w:jc w:val="center"/>
            </w:pPr>
            <w:r>
              <w:t>101,877 &lt;*&gt;</w:t>
            </w:r>
          </w:p>
        </w:tc>
        <w:tc>
          <w:tcPr>
            <w:tcW w:w="1134" w:type="dxa"/>
          </w:tcPr>
          <w:p w:rsidR="00E558D0" w:rsidRDefault="00E558D0">
            <w:pPr>
              <w:pStyle w:val="ConsPlusNormal"/>
              <w:jc w:val="center"/>
            </w:pPr>
            <w:r>
              <w:t xml:space="preserve">72,414 </w:t>
            </w:r>
            <w:hyperlink w:anchor="P1007" w:history="1">
              <w:r>
                <w:rPr>
                  <w:color w:val="0000FF"/>
                </w:rPr>
                <w:t>&lt;**&gt;</w:t>
              </w:r>
            </w:hyperlink>
          </w:p>
        </w:tc>
        <w:tc>
          <w:tcPr>
            <w:tcW w:w="964" w:type="dxa"/>
          </w:tcPr>
          <w:p w:rsidR="00E558D0" w:rsidRDefault="00E558D0">
            <w:pPr>
              <w:pStyle w:val="ConsPlusNormal"/>
              <w:jc w:val="center"/>
            </w:pPr>
            <w:r>
              <w:t>55,32 &lt;**&gt;</w:t>
            </w:r>
          </w:p>
        </w:tc>
        <w:tc>
          <w:tcPr>
            <w:tcW w:w="1191" w:type="dxa"/>
          </w:tcPr>
          <w:p w:rsidR="00E558D0" w:rsidRDefault="00E558D0">
            <w:pPr>
              <w:pStyle w:val="ConsPlusNormal"/>
              <w:jc w:val="center"/>
            </w:pPr>
            <w:r>
              <w:t>679,933 &lt;*&gt;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48,8</w:t>
            </w:r>
          </w:p>
        </w:tc>
        <w:tc>
          <w:tcPr>
            <w:tcW w:w="1191" w:type="dxa"/>
          </w:tcPr>
          <w:p w:rsidR="00E558D0" w:rsidRDefault="00E558D0">
            <w:pPr>
              <w:pStyle w:val="ConsPlusNormal"/>
              <w:jc w:val="center"/>
            </w:pPr>
            <w:r>
              <w:t>46,9</w:t>
            </w:r>
          </w:p>
        </w:tc>
        <w:tc>
          <w:tcPr>
            <w:tcW w:w="1134" w:type="dxa"/>
          </w:tcPr>
          <w:p w:rsidR="00E558D0" w:rsidRDefault="00E558D0">
            <w:pPr>
              <w:pStyle w:val="ConsPlusNormal"/>
              <w:jc w:val="center"/>
            </w:pPr>
            <w:r>
              <w:t>77,1</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5,5</w:t>
            </w:r>
          </w:p>
        </w:tc>
        <w:tc>
          <w:tcPr>
            <w:tcW w:w="1191" w:type="dxa"/>
          </w:tcPr>
          <w:p w:rsidR="00E558D0" w:rsidRDefault="00E558D0">
            <w:pPr>
              <w:pStyle w:val="ConsPlusNormal"/>
              <w:jc w:val="center"/>
            </w:pPr>
            <w:r>
              <w:t>178,3</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 xml:space="preserve">млн </w:t>
            </w:r>
            <w:r>
              <w:lastRenderedPageBreak/>
              <w:t>руб.</w:t>
            </w:r>
          </w:p>
        </w:tc>
        <w:tc>
          <w:tcPr>
            <w:tcW w:w="1077" w:type="dxa"/>
          </w:tcPr>
          <w:p w:rsidR="00E558D0" w:rsidRDefault="00E558D0">
            <w:pPr>
              <w:pStyle w:val="ConsPlusNormal"/>
              <w:jc w:val="center"/>
            </w:pPr>
            <w:r>
              <w:lastRenderedPageBreak/>
              <w:t>&lt;*&gt;</w:t>
            </w:r>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консолидированный бюджет НО</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92,16</w:t>
            </w:r>
          </w:p>
        </w:tc>
        <w:tc>
          <w:tcPr>
            <w:tcW w:w="1191" w:type="dxa"/>
          </w:tcPr>
          <w:p w:rsidR="00E558D0" w:rsidRDefault="00E558D0">
            <w:pPr>
              <w:pStyle w:val="ConsPlusNormal"/>
              <w:jc w:val="center"/>
            </w:pPr>
            <w:r>
              <w:t>74,15</w:t>
            </w:r>
          </w:p>
        </w:tc>
        <w:tc>
          <w:tcPr>
            <w:tcW w:w="1134" w:type="dxa"/>
          </w:tcPr>
          <w:p w:rsidR="00E558D0" w:rsidRDefault="00E558D0">
            <w:pPr>
              <w:pStyle w:val="ConsPlusNormal"/>
              <w:jc w:val="center"/>
            </w:pPr>
            <w:r>
              <w:t>26,33</w:t>
            </w:r>
          </w:p>
        </w:tc>
        <w:tc>
          <w:tcPr>
            <w:tcW w:w="1134" w:type="dxa"/>
          </w:tcPr>
          <w:p w:rsidR="00E558D0" w:rsidRDefault="00E558D0">
            <w:pPr>
              <w:pStyle w:val="ConsPlusNormal"/>
              <w:jc w:val="center"/>
            </w:pPr>
            <w:hyperlink w:anchor="P1007" w:history="1">
              <w:r>
                <w:rPr>
                  <w:color w:val="0000FF"/>
                </w:rPr>
                <w:t>&lt;**&gt;</w:t>
              </w:r>
            </w:hyperlink>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192,64</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185,472</w:t>
            </w:r>
          </w:p>
        </w:tc>
        <w:tc>
          <w:tcPr>
            <w:tcW w:w="1191" w:type="dxa"/>
          </w:tcPr>
          <w:p w:rsidR="00E558D0" w:rsidRDefault="00E558D0">
            <w:pPr>
              <w:pStyle w:val="ConsPlusNormal"/>
              <w:jc w:val="center"/>
            </w:pPr>
            <w:r>
              <w:t>77,658</w:t>
            </w:r>
          </w:p>
        </w:tc>
        <w:tc>
          <w:tcPr>
            <w:tcW w:w="1134" w:type="dxa"/>
          </w:tcPr>
          <w:p w:rsidR="00E558D0" w:rsidRDefault="00E558D0">
            <w:pPr>
              <w:pStyle w:val="ConsPlusNormal"/>
              <w:jc w:val="center"/>
            </w:pPr>
            <w:r>
              <w:t>56,168</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319,298</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106,7</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106,7</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148,258</w:t>
            </w:r>
          </w:p>
        </w:tc>
        <w:tc>
          <w:tcPr>
            <w:tcW w:w="1191" w:type="dxa"/>
          </w:tcPr>
          <w:p w:rsidR="00E558D0" w:rsidRDefault="00E558D0">
            <w:pPr>
              <w:pStyle w:val="ConsPlusNormal"/>
              <w:jc w:val="center"/>
            </w:pPr>
            <w:r>
              <w:t>38,934</w:t>
            </w:r>
          </w:p>
        </w:tc>
        <w:tc>
          <w:tcPr>
            <w:tcW w:w="1134" w:type="dxa"/>
          </w:tcPr>
          <w:p w:rsidR="00E558D0" w:rsidRDefault="00E558D0">
            <w:pPr>
              <w:pStyle w:val="ConsPlusNormal"/>
              <w:jc w:val="center"/>
            </w:pPr>
            <w:r>
              <w:t>45,709</w:t>
            </w:r>
          </w:p>
        </w:tc>
        <w:tc>
          <w:tcPr>
            <w:tcW w:w="1134" w:type="dxa"/>
          </w:tcPr>
          <w:p w:rsidR="00E558D0" w:rsidRDefault="00E558D0">
            <w:pPr>
              <w:pStyle w:val="ConsPlusNormal"/>
              <w:jc w:val="center"/>
            </w:pPr>
            <w:r>
              <w:t>72,414</w:t>
            </w:r>
          </w:p>
        </w:tc>
        <w:tc>
          <w:tcPr>
            <w:tcW w:w="964" w:type="dxa"/>
          </w:tcPr>
          <w:p w:rsidR="00E558D0" w:rsidRDefault="00E558D0">
            <w:pPr>
              <w:pStyle w:val="ConsPlusNormal"/>
              <w:jc w:val="center"/>
            </w:pPr>
            <w:r>
              <w:t>55,32</w:t>
            </w:r>
          </w:p>
        </w:tc>
        <w:tc>
          <w:tcPr>
            <w:tcW w:w="1191" w:type="dxa"/>
          </w:tcPr>
          <w:p w:rsidR="00E558D0" w:rsidRDefault="00E558D0">
            <w:pPr>
              <w:pStyle w:val="ConsPlusNormal"/>
              <w:jc w:val="center"/>
            </w:pPr>
            <w:r>
              <w:t>360,635</w:t>
            </w:r>
          </w:p>
        </w:tc>
      </w:tr>
      <w:tr w:rsidR="00E558D0">
        <w:tc>
          <w:tcPr>
            <w:tcW w:w="680" w:type="dxa"/>
            <w:vMerge w:val="restart"/>
          </w:tcPr>
          <w:p w:rsidR="00E558D0" w:rsidRDefault="00E558D0">
            <w:pPr>
              <w:pStyle w:val="ConsPlusNormal"/>
              <w:jc w:val="center"/>
            </w:pPr>
            <w:r>
              <w:t>8</w:t>
            </w:r>
          </w:p>
        </w:tc>
        <w:tc>
          <w:tcPr>
            <w:tcW w:w="1928" w:type="dxa"/>
            <w:vMerge w:val="restart"/>
          </w:tcPr>
          <w:p w:rsidR="00E558D0" w:rsidRDefault="00E558D0">
            <w:pPr>
              <w:pStyle w:val="ConsPlusNormal"/>
            </w:pPr>
            <w:r>
              <w:t>Газификация природным газом квартир (домовладений)</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7 028</w:t>
            </w:r>
          </w:p>
        </w:tc>
        <w:tc>
          <w:tcPr>
            <w:tcW w:w="1191" w:type="dxa"/>
          </w:tcPr>
          <w:p w:rsidR="00E558D0" w:rsidRDefault="00E558D0">
            <w:pPr>
              <w:pStyle w:val="ConsPlusNormal"/>
              <w:jc w:val="center"/>
            </w:pPr>
            <w:r>
              <w:t>3 348</w:t>
            </w:r>
          </w:p>
        </w:tc>
        <w:tc>
          <w:tcPr>
            <w:tcW w:w="1134" w:type="dxa"/>
          </w:tcPr>
          <w:p w:rsidR="00E558D0" w:rsidRDefault="00E558D0">
            <w:pPr>
              <w:pStyle w:val="ConsPlusNormal"/>
              <w:jc w:val="center"/>
            </w:pPr>
            <w:r>
              <w:t>1 161</w:t>
            </w:r>
          </w:p>
        </w:tc>
        <w:tc>
          <w:tcPr>
            <w:tcW w:w="1134" w:type="dxa"/>
          </w:tcPr>
          <w:p w:rsidR="00E558D0" w:rsidRDefault="00E558D0">
            <w:pPr>
              <w:pStyle w:val="ConsPlusNormal"/>
              <w:jc w:val="center"/>
            </w:pPr>
            <w:hyperlink w:anchor="P1007" w:history="1">
              <w:r>
                <w:rPr>
                  <w:color w:val="0000FF"/>
                </w:rPr>
                <w:t>&lt;**&gt;</w:t>
              </w:r>
            </w:hyperlink>
          </w:p>
        </w:tc>
        <w:tc>
          <w:tcPr>
            <w:tcW w:w="964" w:type="dxa"/>
          </w:tcPr>
          <w:p w:rsidR="00E558D0" w:rsidRDefault="00E558D0">
            <w:pPr>
              <w:pStyle w:val="ConsPlusNormal"/>
              <w:jc w:val="center"/>
            </w:pPr>
            <w:r>
              <w:t>620 &lt;**&gt;</w:t>
            </w:r>
          </w:p>
        </w:tc>
        <w:tc>
          <w:tcPr>
            <w:tcW w:w="1191" w:type="dxa"/>
          </w:tcPr>
          <w:p w:rsidR="00E558D0" w:rsidRDefault="00E558D0">
            <w:pPr>
              <w:pStyle w:val="ConsPlusNormal"/>
              <w:jc w:val="center"/>
            </w:pPr>
            <w:r>
              <w:t>9 937</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hyperlink w:anchor="P1009" w:history="1">
              <w:r>
                <w:rPr>
                  <w:color w:val="0000FF"/>
                </w:rPr>
                <w:t>&lt;***&gt;</w:t>
              </w:r>
            </w:hyperlink>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консолидированный бюджет НО</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3 216</w:t>
            </w:r>
          </w:p>
        </w:tc>
        <w:tc>
          <w:tcPr>
            <w:tcW w:w="1191" w:type="dxa"/>
          </w:tcPr>
          <w:p w:rsidR="00E558D0" w:rsidRDefault="00E558D0">
            <w:pPr>
              <w:pStyle w:val="ConsPlusNormal"/>
              <w:jc w:val="center"/>
            </w:pPr>
            <w:r>
              <w:t>3 056</w:t>
            </w:r>
          </w:p>
        </w:tc>
        <w:tc>
          <w:tcPr>
            <w:tcW w:w="1134" w:type="dxa"/>
          </w:tcPr>
          <w:p w:rsidR="00E558D0" w:rsidRDefault="00E558D0">
            <w:pPr>
              <w:pStyle w:val="ConsPlusNormal"/>
              <w:jc w:val="center"/>
            </w:pPr>
            <w:r>
              <w:t>852</w:t>
            </w:r>
          </w:p>
        </w:tc>
        <w:tc>
          <w:tcPr>
            <w:tcW w:w="1134" w:type="dxa"/>
          </w:tcPr>
          <w:p w:rsidR="00E558D0" w:rsidRDefault="00E558D0">
            <w:pPr>
              <w:pStyle w:val="ConsPlusNormal"/>
              <w:jc w:val="center"/>
            </w:pPr>
            <w:hyperlink w:anchor="P1007" w:history="1">
              <w:r>
                <w:rPr>
                  <w:color w:val="0000FF"/>
                </w:rPr>
                <w:t>&lt;**&gt;</w:t>
              </w:r>
            </w:hyperlink>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7 124</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hyperlink w:anchor="P1009" w:history="1">
              <w:r>
                <w:rPr>
                  <w:color w:val="0000FF"/>
                </w:rPr>
                <w:t>&lt;***&gt;</w:t>
              </w:r>
            </w:hyperlink>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3 812</w:t>
            </w:r>
          </w:p>
        </w:tc>
        <w:tc>
          <w:tcPr>
            <w:tcW w:w="1191" w:type="dxa"/>
          </w:tcPr>
          <w:p w:rsidR="00E558D0" w:rsidRDefault="00E558D0">
            <w:pPr>
              <w:pStyle w:val="ConsPlusNormal"/>
              <w:jc w:val="center"/>
            </w:pPr>
            <w:r>
              <w:t>292</w:t>
            </w:r>
          </w:p>
        </w:tc>
        <w:tc>
          <w:tcPr>
            <w:tcW w:w="1134" w:type="dxa"/>
          </w:tcPr>
          <w:p w:rsidR="00E558D0" w:rsidRDefault="00E558D0">
            <w:pPr>
              <w:pStyle w:val="ConsPlusNormal"/>
              <w:jc w:val="center"/>
            </w:pPr>
            <w:r>
              <w:t>309</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620</w:t>
            </w:r>
          </w:p>
        </w:tc>
        <w:tc>
          <w:tcPr>
            <w:tcW w:w="1191" w:type="dxa"/>
          </w:tcPr>
          <w:p w:rsidR="00E558D0" w:rsidRDefault="00E558D0">
            <w:pPr>
              <w:pStyle w:val="ConsPlusNormal"/>
              <w:jc w:val="center"/>
            </w:pPr>
            <w:r>
              <w:t>5 033</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&lt;***&gt;</w:t>
            </w:r>
          </w:p>
        </w:tc>
      </w:tr>
      <w:tr w:rsidR="00E558D0">
        <w:tc>
          <w:tcPr>
            <w:tcW w:w="680" w:type="dxa"/>
          </w:tcPr>
          <w:p w:rsidR="00E558D0" w:rsidRDefault="00E558D0">
            <w:pPr>
              <w:pStyle w:val="ConsPlusNormal"/>
              <w:jc w:val="center"/>
            </w:pPr>
            <w:r>
              <w:t>8.1</w:t>
            </w:r>
          </w:p>
        </w:tc>
        <w:tc>
          <w:tcPr>
            <w:tcW w:w="3345" w:type="dxa"/>
            <w:gridSpan w:val="2"/>
          </w:tcPr>
          <w:p w:rsidR="00E558D0" w:rsidRDefault="00E558D0">
            <w:pPr>
              <w:pStyle w:val="ConsPlusNormal"/>
            </w:pPr>
            <w:r>
              <w:t>в том числе ранее газифицированных СУГ</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pPr>
          </w:p>
        </w:tc>
      </w:tr>
      <w:tr w:rsidR="00E558D0">
        <w:tc>
          <w:tcPr>
            <w:tcW w:w="680" w:type="dxa"/>
            <w:vMerge w:val="restart"/>
          </w:tcPr>
          <w:p w:rsidR="00E558D0" w:rsidRDefault="00E558D0">
            <w:pPr>
              <w:pStyle w:val="ConsPlusNormal"/>
              <w:jc w:val="center"/>
            </w:pPr>
            <w:r>
              <w:t>9</w:t>
            </w:r>
          </w:p>
        </w:tc>
        <w:tc>
          <w:tcPr>
            <w:tcW w:w="1928" w:type="dxa"/>
            <w:vMerge w:val="restart"/>
          </w:tcPr>
          <w:p w:rsidR="00E558D0" w:rsidRDefault="00E558D0">
            <w:pPr>
              <w:pStyle w:val="ConsPlusNormal"/>
            </w:pPr>
            <w:r>
              <w:t xml:space="preserve">Строительство </w:t>
            </w:r>
            <w:r>
              <w:lastRenderedPageBreak/>
              <w:t>внутрипоселковых газопроводов</w:t>
            </w:r>
          </w:p>
        </w:tc>
        <w:tc>
          <w:tcPr>
            <w:tcW w:w="1417" w:type="dxa"/>
            <w:vMerge w:val="restart"/>
          </w:tcPr>
          <w:p w:rsidR="00E558D0" w:rsidRDefault="00E558D0">
            <w:pPr>
              <w:pStyle w:val="ConsPlusNormal"/>
            </w:pPr>
            <w:r>
              <w:lastRenderedPageBreak/>
              <w:t xml:space="preserve">всего, в том </w:t>
            </w:r>
            <w:r>
              <w:lastRenderedPageBreak/>
              <w:t>числе:</w:t>
            </w:r>
          </w:p>
        </w:tc>
        <w:tc>
          <w:tcPr>
            <w:tcW w:w="850" w:type="dxa"/>
          </w:tcPr>
          <w:p w:rsidR="00E558D0" w:rsidRDefault="00E558D0">
            <w:pPr>
              <w:pStyle w:val="ConsPlusNormal"/>
              <w:jc w:val="center"/>
            </w:pPr>
            <w:r>
              <w:lastRenderedPageBreak/>
              <w:t>км</w:t>
            </w:r>
          </w:p>
        </w:tc>
        <w:tc>
          <w:tcPr>
            <w:tcW w:w="1077" w:type="dxa"/>
          </w:tcPr>
          <w:p w:rsidR="00E558D0" w:rsidRDefault="00E558D0">
            <w:pPr>
              <w:pStyle w:val="ConsPlusNormal"/>
              <w:jc w:val="center"/>
            </w:pPr>
            <w:r>
              <w:t>72,14</w:t>
            </w:r>
          </w:p>
        </w:tc>
        <w:tc>
          <w:tcPr>
            <w:tcW w:w="1191" w:type="dxa"/>
          </w:tcPr>
          <w:p w:rsidR="00E558D0" w:rsidRDefault="00E558D0">
            <w:pPr>
              <w:pStyle w:val="ConsPlusNormal"/>
              <w:jc w:val="center"/>
            </w:pPr>
            <w:r>
              <w:t>92,43</w:t>
            </w:r>
          </w:p>
        </w:tc>
        <w:tc>
          <w:tcPr>
            <w:tcW w:w="1134" w:type="dxa"/>
          </w:tcPr>
          <w:p w:rsidR="00E558D0" w:rsidRDefault="00E558D0">
            <w:pPr>
              <w:pStyle w:val="ConsPlusNormal"/>
              <w:jc w:val="center"/>
            </w:pPr>
            <w:r>
              <w:t>33,76</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21,13</w:t>
            </w:r>
          </w:p>
        </w:tc>
        <w:tc>
          <w:tcPr>
            <w:tcW w:w="1191" w:type="dxa"/>
          </w:tcPr>
          <w:p w:rsidR="00E558D0" w:rsidRDefault="00E558D0">
            <w:pPr>
              <w:pStyle w:val="ConsPlusNormal"/>
              <w:jc w:val="center"/>
            </w:pPr>
            <w:r>
              <w:t>219,46</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245,063</w:t>
            </w:r>
          </w:p>
        </w:tc>
        <w:tc>
          <w:tcPr>
            <w:tcW w:w="1191" w:type="dxa"/>
          </w:tcPr>
          <w:p w:rsidR="00E558D0" w:rsidRDefault="00E558D0">
            <w:pPr>
              <w:pStyle w:val="ConsPlusNormal"/>
              <w:jc w:val="center"/>
            </w:pPr>
            <w:r>
              <w:t>127,697</w:t>
            </w:r>
          </w:p>
        </w:tc>
        <w:tc>
          <w:tcPr>
            <w:tcW w:w="1134" w:type="dxa"/>
          </w:tcPr>
          <w:p w:rsidR="00E558D0" w:rsidRDefault="00E558D0">
            <w:pPr>
              <w:pStyle w:val="ConsPlusNormal"/>
              <w:jc w:val="center"/>
            </w:pPr>
            <w:r>
              <w:t>104,706</w:t>
            </w:r>
          </w:p>
        </w:tc>
        <w:tc>
          <w:tcPr>
            <w:tcW w:w="1134" w:type="dxa"/>
          </w:tcPr>
          <w:p w:rsidR="00E558D0" w:rsidRDefault="00E558D0">
            <w:pPr>
              <w:pStyle w:val="ConsPlusNormal"/>
              <w:jc w:val="center"/>
            </w:pPr>
            <w:r>
              <w:t xml:space="preserve">30,738 </w:t>
            </w:r>
            <w:hyperlink w:anchor="P1007" w:history="1">
              <w:r>
                <w:rPr>
                  <w:color w:val="0000FF"/>
                </w:rPr>
                <w:t>&lt;**&gt;</w:t>
              </w:r>
            </w:hyperlink>
          </w:p>
        </w:tc>
        <w:tc>
          <w:tcPr>
            <w:tcW w:w="964" w:type="dxa"/>
          </w:tcPr>
          <w:p w:rsidR="00E558D0" w:rsidRDefault="00E558D0">
            <w:pPr>
              <w:pStyle w:val="ConsPlusNormal"/>
              <w:jc w:val="center"/>
            </w:pPr>
            <w:r>
              <w:t>47,824 &lt;**&gt;</w:t>
            </w:r>
          </w:p>
        </w:tc>
        <w:tc>
          <w:tcPr>
            <w:tcW w:w="1191" w:type="dxa"/>
          </w:tcPr>
          <w:p w:rsidR="00E558D0" w:rsidRDefault="00E558D0">
            <w:pPr>
              <w:pStyle w:val="ConsPlusNormal"/>
              <w:jc w:val="center"/>
            </w:pPr>
            <w:r>
              <w:t>556,028</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консолидированный бюджет НО</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55,41</w:t>
            </w:r>
          </w:p>
        </w:tc>
        <w:tc>
          <w:tcPr>
            <w:tcW w:w="1191" w:type="dxa"/>
          </w:tcPr>
          <w:p w:rsidR="00E558D0" w:rsidRDefault="00E558D0">
            <w:pPr>
              <w:pStyle w:val="ConsPlusNormal"/>
              <w:jc w:val="center"/>
            </w:pPr>
            <w:r>
              <w:t>76,66</w:t>
            </w:r>
          </w:p>
        </w:tc>
        <w:tc>
          <w:tcPr>
            <w:tcW w:w="1134" w:type="dxa"/>
          </w:tcPr>
          <w:p w:rsidR="00E558D0" w:rsidRDefault="00E558D0">
            <w:pPr>
              <w:pStyle w:val="ConsPlusNormal"/>
              <w:jc w:val="center"/>
            </w:pPr>
            <w:r>
              <w:t>20,63</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152,7</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197,555</w:t>
            </w:r>
          </w:p>
        </w:tc>
        <w:tc>
          <w:tcPr>
            <w:tcW w:w="1191" w:type="dxa"/>
          </w:tcPr>
          <w:p w:rsidR="00E558D0" w:rsidRDefault="00E558D0">
            <w:pPr>
              <w:pStyle w:val="ConsPlusNormal"/>
              <w:jc w:val="center"/>
            </w:pPr>
            <w:r>
              <w:t>83,468</w:t>
            </w:r>
          </w:p>
        </w:tc>
        <w:tc>
          <w:tcPr>
            <w:tcW w:w="1134" w:type="dxa"/>
          </w:tcPr>
          <w:p w:rsidR="00E558D0" w:rsidRDefault="00E558D0">
            <w:pPr>
              <w:pStyle w:val="ConsPlusNormal"/>
              <w:jc w:val="center"/>
            </w:pPr>
            <w:r>
              <w:t>47,264</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328,287</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км</w:t>
            </w:r>
          </w:p>
        </w:tc>
        <w:tc>
          <w:tcPr>
            <w:tcW w:w="1077" w:type="dxa"/>
          </w:tcPr>
          <w:p w:rsidR="00E558D0" w:rsidRDefault="00E558D0">
            <w:pPr>
              <w:pStyle w:val="ConsPlusNormal"/>
              <w:jc w:val="center"/>
            </w:pPr>
            <w:r>
              <w:t>16,73</w:t>
            </w:r>
          </w:p>
        </w:tc>
        <w:tc>
          <w:tcPr>
            <w:tcW w:w="1191" w:type="dxa"/>
          </w:tcPr>
          <w:p w:rsidR="00E558D0" w:rsidRDefault="00E558D0">
            <w:pPr>
              <w:pStyle w:val="ConsPlusNormal"/>
              <w:jc w:val="center"/>
            </w:pPr>
            <w:r>
              <w:t>15,77</w:t>
            </w:r>
          </w:p>
        </w:tc>
        <w:tc>
          <w:tcPr>
            <w:tcW w:w="1134" w:type="dxa"/>
          </w:tcPr>
          <w:p w:rsidR="00E558D0" w:rsidRDefault="00E558D0">
            <w:pPr>
              <w:pStyle w:val="ConsPlusNormal"/>
              <w:jc w:val="center"/>
            </w:pPr>
            <w:r>
              <w:t>13,13</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21,13</w:t>
            </w:r>
          </w:p>
        </w:tc>
        <w:tc>
          <w:tcPr>
            <w:tcW w:w="1191" w:type="dxa"/>
          </w:tcPr>
          <w:p w:rsidR="00E558D0" w:rsidRDefault="00E558D0">
            <w:pPr>
              <w:pStyle w:val="ConsPlusNormal"/>
              <w:jc w:val="center"/>
            </w:pPr>
            <w:r>
              <w:t>66,76</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47,508</w:t>
            </w:r>
          </w:p>
        </w:tc>
        <w:tc>
          <w:tcPr>
            <w:tcW w:w="1191" w:type="dxa"/>
          </w:tcPr>
          <w:p w:rsidR="00E558D0" w:rsidRDefault="00E558D0">
            <w:pPr>
              <w:pStyle w:val="ConsPlusNormal"/>
              <w:jc w:val="center"/>
            </w:pPr>
            <w:r>
              <w:t>44,229</w:t>
            </w:r>
          </w:p>
        </w:tc>
        <w:tc>
          <w:tcPr>
            <w:tcW w:w="1134" w:type="dxa"/>
          </w:tcPr>
          <w:p w:rsidR="00E558D0" w:rsidRDefault="00E558D0">
            <w:pPr>
              <w:pStyle w:val="ConsPlusNormal"/>
              <w:jc w:val="center"/>
            </w:pPr>
            <w:r>
              <w:t>57,442</w:t>
            </w:r>
          </w:p>
        </w:tc>
        <w:tc>
          <w:tcPr>
            <w:tcW w:w="1134" w:type="dxa"/>
          </w:tcPr>
          <w:p w:rsidR="00E558D0" w:rsidRDefault="00E558D0">
            <w:pPr>
              <w:pStyle w:val="ConsPlusNormal"/>
              <w:jc w:val="center"/>
            </w:pPr>
            <w:r>
              <w:t>30,738</w:t>
            </w:r>
          </w:p>
        </w:tc>
        <w:tc>
          <w:tcPr>
            <w:tcW w:w="964" w:type="dxa"/>
          </w:tcPr>
          <w:p w:rsidR="00E558D0" w:rsidRDefault="00E558D0">
            <w:pPr>
              <w:pStyle w:val="ConsPlusNormal"/>
              <w:jc w:val="center"/>
            </w:pPr>
            <w:r>
              <w:t>47,824</w:t>
            </w:r>
          </w:p>
        </w:tc>
        <w:tc>
          <w:tcPr>
            <w:tcW w:w="1191" w:type="dxa"/>
          </w:tcPr>
          <w:p w:rsidR="00E558D0" w:rsidRDefault="00E558D0">
            <w:pPr>
              <w:pStyle w:val="ConsPlusNormal"/>
              <w:jc w:val="center"/>
            </w:pPr>
            <w:r>
              <w:t>227,741</w:t>
            </w:r>
          </w:p>
        </w:tc>
      </w:tr>
      <w:tr w:rsidR="00E558D0">
        <w:tc>
          <w:tcPr>
            <w:tcW w:w="680" w:type="dxa"/>
          </w:tcPr>
          <w:p w:rsidR="00E558D0" w:rsidRDefault="00E558D0">
            <w:pPr>
              <w:pStyle w:val="ConsPlusNormal"/>
              <w:jc w:val="center"/>
            </w:pPr>
            <w:r>
              <w:t>10</w:t>
            </w:r>
          </w:p>
        </w:tc>
        <w:tc>
          <w:tcPr>
            <w:tcW w:w="3345" w:type="dxa"/>
            <w:gridSpan w:val="2"/>
          </w:tcPr>
          <w:p w:rsidR="00E558D0" w:rsidRDefault="00E558D0">
            <w:pPr>
              <w:pStyle w:val="ConsPlusNormal"/>
            </w:pPr>
            <w:r>
              <w:t>Уровень газификации природным газом жилищного фонда, подлежащего газификации</w:t>
            </w:r>
          </w:p>
        </w:tc>
        <w:tc>
          <w:tcPr>
            <w:tcW w:w="850" w:type="dxa"/>
          </w:tcPr>
          <w:p w:rsidR="00E558D0" w:rsidRDefault="00E558D0">
            <w:pPr>
              <w:pStyle w:val="ConsPlusNormal"/>
              <w:jc w:val="center"/>
            </w:pPr>
            <w:r>
              <w:t>%</w:t>
            </w:r>
          </w:p>
        </w:tc>
        <w:tc>
          <w:tcPr>
            <w:tcW w:w="1077" w:type="dxa"/>
          </w:tcPr>
          <w:p w:rsidR="00E558D0" w:rsidRDefault="00E558D0">
            <w:pPr>
              <w:pStyle w:val="ConsPlusNormal"/>
              <w:jc w:val="center"/>
            </w:pPr>
            <w:r>
              <w:t>85,33</w:t>
            </w:r>
          </w:p>
        </w:tc>
        <w:tc>
          <w:tcPr>
            <w:tcW w:w="1191" w:type="dxa"/>
          </w:tcPr>
          <w:p w:rsidR="00E558D0" w:rsidRDefault="00E558D0">
            <w:pPr>
              <w:pStyle w:val="ConsPlusNormal"/>
              <w:jc w:val="center"/>
            </w:pPr>
            <w:r>
              <w:t>85,43</w:t>
            </w:r>
          </w:p>
        </w:tc>
        <w:tc>
          <w:tcPr>
            <w:tcW w:w="1134" w:type="dxa"/>
          </w:tcPr>
          <w:p w:rsidR="00E558D0" w:rsidRDefault="00E558D0">
            <w:pPr>
              <w:pStyle w:val="ConsPlusNormal"/>
              <w:jc w:val="center"/>
            </w:pPr>
            <w:r>
              <w:t>85,53</w:t>
            </w:r>
          </w:p>
        </w:tc>
        <w:tc>
          <w:tcPr>
            <w:tcW w:w="1134" w:type="dxa"/>
          </w:tcPr>
          <w:p w:rsidR="00E558D0" w:rsidRDefault="00E558D0">
            <w:pPr>
              <w:pStyle w:val="ConsPlusNormal"/>
              <w:jc w:val="center"/>
            </w:pPr>
            <w:r>
              <w:t>85,63</w:t>
            </w:r>
          </w:p>
        </w:tc>
        <w:tc>
          <w:tcPr>
            <w:tcW w:w="964" w:type="dxa"/>
          </w:tcPr>
          <w:p w:rsidR="00E558D0" w:rsidRDefault="00E558D0">
            <w:pPr>
              <w:pStyle w:val="ConsPlusNormal"/>
              <w:jc w:val="center"/>
            </w:pPr>
            <w:r>
              <w:t>85,73</w:t>
            </w:r>
          </w:p>
        </w:tc>
        <w:tc>
          <w:tcPr>
            <w:tcW w:w="1191" w:type="dxa"/>
          </w:tcPr>
          <w:p w:rsidR="00E558D0" w:rsidRDefault="00E558D0">
            <w:pPr>
              <w:pStyle w:val="ConsPlusNormal"/>
              <w:jc w:val="center"/>
            </w:pPr>
            <w:r>
              <w:t>-</w:t>
            </w:r>
          </w:p>
        </w:tc>
      </w:tr>
      <w:tr w:rsidR="00E558D0">
        <w:tc>
          <w:tcPr>
            <w:tcW w:w="680" w:type="dxa"/>
            <w:vMerge w:val="restart"/>
          </w:tcPr>
          <w:p w:rsidR="00E558D0" w:rsidRDefault="00E558D0">
            <w:pPr>
              <w:pStyle w:val="ConsPlusNormal"/>
              <w:jc w:val="center"/>
            </w:pPr>
            <w:r>
              <w:t>11</w:t>
            </w:r>
          </w:p>
        </w:tc>
        <w:tc>
          <w:tcPr>
            <w:tcW w:w="1928" w:type="dxa"/>
            <w:vMerge w:val="restart"/>
          </w:tcPr>
          <w:p w:rsidR="00E558D0" w:rsidRDefault="00E558D0">
            <w:pPr>
              <w:pStyle w:val="ConsPlusNormal"/>
            </w:pPr>
            <w:r>
              <w:t>Перевод котельных на природный газ</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18</w:t>
            </w:r>
          </w:p>
        </w:tc>
        <w:tc>
          <w:tcPr>
            <w:tcW w:w="1191" w:type="dxa"/>
          </w:tcPr>
          <w:p w:rsidR="00E558D0" w:rsidRDefault="00E558D0">
            <w:pPr>
              <w:pStyle w:val="ConsPlusNormal"/>
              <w:jc w:val="center"/>
            </w:pPr>
            <w:r>
              <w:t>18</w:t>
            </w:r>
          </w:p>
        </w:tc>
        <w:tc>
          <w:tcPr>
            <w:tcW w:w="1134" w:type="dxa"/>
          </w:tcPr>
          <w:p w:rsidR="00E558D0" w:rsidRDefault="00E558D0">
            <w:pPr>
              <w:pStyle w:val="ConsPlusNormal"/>
              <w:jc w:val="center"/>
            </w:pPr>
            <w:r>
              <w:t>12</w:t>
            </w:r>
          </w:p>
        </w:tc>
        <w:tc>
          <w:tcPr>
            <w:tcW w:w="1134" w:type="dxa"/>
          </w:tcPr>
          <w:p w:rsidR="00E558D0" w:rsidRDefault="00E558D0">
            <w:pPr>
              <w:pStyle w:val="ConsPlusNormal"/>
              <w:jc w:val="center"/>
            </w:pPr>
            <w:r>
              <w:t>11</w:t>
            </w:r>
          </w:p>
        </w:tc>
        <w:tc>
          <w:tcPr>
            <w:tcW w:w="964" w:type="dxa"/>
          </w:tcPr>
          <w:p w:rsidR="00E558D0" w:rsidRDefault="00E558D0">
            <w:pPr>
              <w:pStyle w:val="ConsPlusNormal"/>
              <w:jc w:val="center"/>
            </w:pPr>
            <w:r>
              <w:t>14</w:t>
            </w:r>
          </w:p>
        </w:tc>
        <w:tc>
          <w:tcPr>
            <w:tcW w:w="1191" w:type="dxa"/>
          </w:tcPr>
          <w:p w:rsidR="00E558D0" w:rsidRDefault="00E558D0">
            <w:pPr>
              <w:pStyle w:val="ConsPlusNormal"/>
              <w:jc w:val="center"/>
            </w:pPr>
            <w:r>
              <w:t>73</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26,1</w:t>
            </w:r>
          </w:p>
        </w:tc>
        <w:tc>
          <w:tcPr>
            <w:tcW w:w="1191" w:type="dxa"/>
          </w:tcPr>
          <w:p w:rsidR="00E558D0" w:rsidRDefault="00E558D0">
            <w:pPr>
              <w:pStyle w:val="ConsPlusNormal"/>
              <w:jc w:val="center"/>
            </w:pPr>
            <w:r>
              <w:t>21,1</w:t>
            </w:r>
          </w:p>
        </w:tc>
        <w:tc>
          <w:tcPr>
            <w:tcW w:w="1134" w:type="dxa"/>
          </w:tcPr>
          <w:p w:rsidR="00E558D0" w:rsidRDefault="00E558D0">
            <w:pPr>
              <w:pStyle w:val="ConsPlusNormal"/>
              <w:jc w:val="center"/>
            </w:pPr>
            <w:r>
              <w:t>33,6</w:t>
            </w:r>
          </w:p>
        </w:tc>
        <w:tc>
          <w:tcPr>
            <w:tcW w:w="1134" w:type="dxa"/>
          </w:tcPr>
          <w:p w:rsidR="00E558D0" w:rsidRDefault="00E558D0">
            <w:pPr>
              <w:pStyle w:val="ConsPlusNormal"/>
              <w:jc w:val="center"/>
            </w:pPr>
            <w:r>
              <w:t>19,0</w:t>
            </w:r>
          </w:p>
        </w:tc>
        <w:tc>
          <w:tcPr>
            <w:tcW w:w="964" w:type="dxa"/>
          </w:tcPr>
          <w:p w:rsidR="00E558D0" w:rsidRDefault="00E558D0">
            <w:pPr>
              <w:pStyle w:val="ConsPlusNormal"/>
              <w:jc w:val="center"/>
            </w:pPr>
            <w:r>
              <w:t>30,8</w:t>
            </w:r>
          </w:p>
        </w:tc>
        <w:tc>
          <w:tcPr>
            <w:tcW w:w="1191" w:type="dxa"/>
          </w:tcPr>
          <w:p w:rsidR="00E558D0" w:rsidRDefault="00E558D0">
            <w:pPr>
              <w:pStyle w:val="ConsPlusNormal"/>
              <w:jc w:val="center"/>
            </w:pPr>
            <w:r>
              <w:t>130,6</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местный бюджет</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17</w:t>
            </w:r>
          </w:p>
        </w:tc>
        <w:tc>
          <w:tcPr>
            <w:tcW w:w="1191" w:type="dxa"/>
          </w:tcPr>
          <w:p w:rsidR="00E558D0" w:rsidRDefault="00E558D0">
            <w:pPr>
              <w:pStyle w:val="ConsPlusNormal"/>
              <w:jc w:val="center"/>
            </w:pPr>
            <w:r>
              <w:t>16</w:t>
            </w:r>
          </w:p>
        </w:tc>
        <w:tc>
          <w:tcPr>
            <w:tcW w:w="1134" w:type="dxa"/>
          </w:tcPr>
          <w:p w:rsidR="00E558D0" w:rsidRDefault="00E558D0">
            <w:pPr>
              <w:pStyle w:val="ConsPlusNormal"/>
              <w:jc w:val="center"/>
            </w:pPr>
            <w:r>
              <w:t>11</w:t>
            </w:r>
          </w:p>
        </w:tc>
        <w:tc>
          <w:tcPr>
            <w:tcW w:w="1134" w:type="dxa"/>
          </w:tcPr>
          <w:p w:rsidR="00E558D0" w:rsidRDefault="00E558D0">
            <w:pPr>
              <w:pStyle w:val="ConsPlusNormal"/>
              <w:jc w:val="center"/>
            </w:pPr>
            <w:r>
              <w:t>10</w:t>
            </w:r>
          </w:p>
        </w:tc>
        <w:tc>
          <w:tcPr>
            <w:tcW w:w="964" w:type="dxa"/>
          </w:tcPr>
          <w:p w:rsidR="00E558D0" w:rsidRDefault="00E558D0">
            <w:pPr>
              <w:pStyle w:val="ConsPlusNormal"/>
              <w:jc w:val="center"/>
            </w:pPr>
            <w:r>
              <w:t>13</w:t>
            </w:r>
          </w:p>
        </w:tc>
        <w:tc>
          <w:tcPr>
            <w:tcW w:w="1191" w:type="dxa"/>
          </w:tcPr>
          <w:p w:rsidR="00E558D0" w:rsidRDefault="00E558D0">
            <w:pPr>
              <w:pStyle w:val="ConsPlusNormal"/>
              <w:jc w:val="center"/>
            </w:pPr>
            <w:r>
              <w:t>67</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21,4</w:t>
            </w:r>
          </w:p>
        </w:tc>
        <w:tc>
          <w:tcPr>
            <w:tcW w:w="1191" w:type="dxa"/>
          </w:tcPr>
          <w:p w:rsidR="00E558D0" w:rsidRDefault="00E558D0">
            <w:pPr>
              <w:pStyle w:val="ConsPlusNormal"/>
              <w:jc w:val="center"/>
            </w:pPr>
            <w:r>
              <w:t>16,1</w:t>
            </w:r>
          </w:p>
        </w:tc>
        <w:tc>
          <w:tcPr>
            <w:tcW w:w="1134" w:type="dxa"/>
          </w:tcPr>
          <w:p w:rsidR="00E558D0" w:rsidRDefault="00E558D0">
            <w:pPr>
              <w:pStyle w:val="ConsPlusNormal"/>
              <w:jc w:val="center"/>
            </w:pPr>
            <w:r>
              <w:t>28,6</w:t>
            </w:r>
          </w:p>
        </w:tc>
        <w:tc>
          <w:tcPr>
            <w:tcW w:w="1134" w:type="dxa"/>
          </w:tcPr>
          <w:p w:rsidR="00E558D0" w:rsidRDefault="00E558D0">
            <w:pPr>
              <w:pStyle w:val="ConsPlusNormal"/>
              <w:jc w:val="center"/>
            </w:pPr>
            <w:r>
              <w:t>14,0</w:t>
            </w:r>
          </w:p>
        </w:tc>
        <w:tc>
          <w:tcPr>
            <w:tcW w:w="964" w:type="dxa"/>
          </w:tcPr>
          <w:p w:rsidR="00E558D0" w:rsidRDefault="00E558D0">
            <w:pPr>
              <w:pStyle w:val="ConsPlusNormal"/>
              <w:jc w:val="center"/>
            </w:pPr>
            <w:r>
              <w:t>29,3</w:t>
            </w:r>
          </w:p>
        </w:tc>
        <w:tc>
          <w:tcPr>
            <w:tcW w:w="1191" w:type="dxa"/>
          </w:tcPr>
          <w:p w:rsidR="00E558D0" w:rsidRDefault="00E558D0">
            <w:pPr>
              <w:pStyle w:val="ConsPlusNormal"/>
              <w:jc w:val="center"/>
            </w:pPr>
            <w:r>
              <w:t>109,4</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1</w:t>
            </w:r>
          </w:p>
        </w:tc>
        <w:tc>
          <w:tcPr>
            <w:tcW w:w="1191" w:type="dxa"/>
          </w:tcPr>
          <w:p w:rsidR="00E558D0" w:rsidRDefault="00E558D0">
            <w:pPr>
              <w:pStyle w:val="ConsPlusNormal"/>
              <w:jc w:val="center"/>
            </w:pPr>
            <w:r>
              <w:t>2</w:t>
            </w:r>
          </w:p>
        </w:tc>
        <w:tc>
          <w:tcPr>
            <w:tcW w:w="1134" w:type="dxa"/>
          </w:tcPr>
          <w:p w:rsidR="00E558D0" w:rsidRDefault="00E558D0">
            <w:pPr>
              <w:pStyle w:val="ConsPlusNormal"/>
              <w:jc w:val="center"/>
            </w:pPr>
            <w:r>
              <w:t>1</w:t>
            </w:r>
          </w:p>
        </w:tc>
        <w:tc>
          <w:tcPr>
            <w:tcW w:w="1134" w:type="dxa"/>
          </w:tcPr>
          <w:p w:rsidR="00E558D0" w:rsidRDefault="00E558D0">
            <w:pPr>
              <w:pStyle w:val="ConsPlusNormal"/>
              <w:jc w:val="center"/>
            </w:pPr>
            <w:r>
              <w:t>1</w:t>
            </w:r>
          </w:p>
        </w:tc>
        <w:tc>
          <w:tcPr>
            <w:tcW w:w="964" w:type="dxa"/>
          </w:tcPr>
          <w:p w:rsidR="00E558D0" w:rsidRDefault="00E558D0">
            <w:pPr>
              <w:pStyle w:val="ConsPlusNormal"/>
              <w:jc w:val="center"/>
            </w:pPr>
            <w:r>
              <w:t>1</w:t>
            </w:r>
          </w:p>
        </w:tc>
        <w:tc>
          <w:tcPr>
            <w:tcW w:w="1191" w:type="dxa"/>
          </w:tcPr>
          <w:p w:rsidR="00E558D0" w:rsidRDefault="00E558D0">
            <w:pPr>
              <w:pStyle w:val="ConsPlusNormal"/>
              <w:jc w:val="center"/>
            </w:pPr>
            <w:r>
              <w:t>6</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4,7</w:t>
            </w:r>
          </w:p>
        </w:tc>
        <w:tc>
          <w:tcPr>
            <w:tcW w:w="1191" w:type="dxa"/>
          </w:tcPr>
          <w:p w:rsidR="00E558D0" w:rsidRDefault="00E558D0">
            <w:pPr>
              <w:pStyle w:val="ConsPlusNormal"/>
              <w:jc w:val="center"/>
            </w:pPr>
            <w:r>
              <w:t>5,0</w:t>
            </w:r>
          </w:p>
        </w:tc>
        <w:tc>
          <w:tcPr>
            <w:tcW w:w="1134" w:type="dxa"/>
          </w:tcPr>
          <w:p w:rsidR="00E558D0" w:rsidRDefault="00E558D0">
            <w:pPr>
              <w:pStyle w:val="ConsPlusNormal"/>
              <w:jc w:val="center"/>
            </w:pPr>
            <w:r>
              <w:t>5,0</w:t>
            </w:r>
          </w:p>
        </w:tc>
        <w:tc>
          <w:tcPr>
            <w:tcW w:w="1134" w:type="dxa"/>
          </w:tcPr>
          <w:p w:rsidR="00E558D0" w:rsidRDefault="00E558D0">
            <w:pPr>
              <w:pStyle w:val="ConsPlusNormal"/>
              <w:jc w:val="center"/>
            </w:pPr>
            <w:r>
              <w:t>5,0</w:t>
            </w:r>
          </w:p>
        </w:tc>
        <w:tc>
          <w:tcPr>
            <w:tcW w:w="964" w:type="dxa"/>
          </w:tcPr>
          <w:p w:rsidR="00E558D0" w:rsidRDefault="00E558D0">
            <w:pPr>
              <w:pStyle w:val="ConsPlusNormal"/>
              <w:jc w:val="center"/>
            </w:pPr>
            <w:r>
              <w:t>1,5</w:t>
            </w:r>
          </w:p>
        </w:tc>
        <w:tc>
          <w:tcPr>
            <w:tcW w:w="1191" w:type="dxa"/>
          </w:tcPr>
          <w:p w:rsidR="00E558D0" w:rsidRDefault="00E558D0">
            <w:pPr>
              <w:pStyle w:val="ConsPlusNormal"/>
              <w:jc w:val="center"/>
            </w:pPr>
            <w:r>
              <w:t>21,2</w:t>
            </w:r>
          </w:p>
        </w:tc>
      </w:tr>
      <w:tr w:rsidR="00E558D0">
        <w:tc>
          <w:tcPr>
            <w:tcW w:w="680" w:type="dxa"/>
          </w:tcPr>
          <w:p w:rsidR="00E558D0" w:rsidRDefault="00E558D0">
            <w:pPr>
              <w:pStyle w:val="ConsPlusNormal"/>
              <w:jc w:val="center"/>
            </w:pPr>
            <w:r>
              <w:t>12</w:t>
            </w:r>
          </w:p>
        </w:tc>
        <w:tc>
          <w:tcPr>
            <w:tcW w:w="3345" w:type="dxa"/>
            <w:gridSpan w:val="2"/>
          </w:tcPr>
          <w:p w:rsidR="00E558D0" w:rsidRDefault="00E558D0">
            <w:pPr>
              <w:pStyle w:val="ConsPlusNormal"/>
            </w:pPr>
            <w:r>
              <w:t>Газоснабжение СУГ населенных пунктов</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13</w:t>
            </w:r>
          </w:p>
        </w:tc>
        <w:tc>
          <w:tcPr>
            <w:tcW w:w="1928" w:type="dxa"/>
            <w:vMerge w:val="restart"/>
          </w:tcPr>
          <w:p w:rsidR="00E558D0" w:rsidRDefault="00E558D0">
            <w:pPr>
              <w:pStyle w:val="ConsPlusNormal"/>
            </w:pPr>
            <w:r>
              <w:t xml:space="preserve">Газификация СУГ </w:t>
            </w:r>
            <w:r>
              <w:lastRenderedPageBreak/>
              <w:t>квартир (домовладений)</w:t>
            </w:r>
          </w:p>
        </w:tc>
        <w:tc>
          <w:tcPr>
            <w:tcW w:w="1417" w:type="dxa"/>
            <w:vMerge w:val="restart"/>
          </w:tcPr>
          <w:p w:rsidR="00E558D0" w:rsidRDefault="00E558D0">
            <w:pPr>
              <w:pStyle w:val="ConsPlusNormal"/>
            </w:pPr>
            <w:r>
              <w:lastRenderedPageBreak/>
              <w:t xml:space="preserve">всего, в том </w:t>
            </w:r>
            <w:r>
              <w:lastRenderedPageBreak/>
              <w:t>числе:</w:t>
            </w:r>
          </w:p>
        </w:tc>
        <w:tc>
          <w:tcPr>
            <w:tcW w:w="850" w:type="dxa"/>
          </w:tcPr>
          <w:p w:rsidR="00E558D0" w:rsidRDefault="00E558D0">
            <w:pPr>
              <w:pStyle w:val="ConsPlusNormal"/>
              <w:jc w:val="center"/>
            </w:pPr>
            <w:r>
              <w:lastRenderedPageBreak/>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консолидированный бюджет НО</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tcPr>
          <w:p w:rsidR="00E558D0" w:rsidRDefault="00E558D0">
            <w:pPr>
              <w:pStyle w:val="ConsPlusNormal"/>
              <w:jc w:val="center"/>
            </w:pPr>
            <w:r>
              <w:t>14</w:t>
            </w:r>
          </w:p>
        </w:tc>
        <w:tc>
          <w:tcPr>
            <w:tcW w:w="3345" w:type="dxa"/>
            <w:gridSpan w:val="2"/>
          </w:tcPr>
          <w:p w:rsidR="00E558D0" w:rsidRDefault="00E558D0">
            <w:pPr>
              <w:pStyle w:val="ConsPlusNormal"/>
            </w:pPr>
            <w:r>
              <w:t>Уровень газификации жилищного фонда СУГ</w:t>
            </w:r>
          </w:p>
        </w:tc>
        <w:tc>
          <w:tcPr>
            <w:tcW w:w="850" w:type="dxa"/>
          </w:tcPr>
          <w:p w:rsidR="00E558D0" w:rsidRDefault="00E558D0">
            <w:pPr>
              <w:pStyle w:val="ConsPlusNormal"/>
              <w:jc w:val="center"/>
            </w:pPr>
            <w:r>
              <w:t>%</w:t>
            </w:r>
          </w:p>
        </w:tc>
        <w:tc>
          <w:tcPr>
            <w:tcW w:w="1077" w:type="dxa"/>
          </w:tcPr>
          <w:p w:rsidR="00E558D0" w:rsidRDefault="00E558D0">
            <w:pPr>
              <w:pStyle w:val="ConsPlusNormal"/>
              <w:jc w:val="center"/>
            </w:pPr>
            <w:r>
              <w:t>7,16</w:t>
            </w:r>
          </w:p>
        </w:tc>
        <w:tc>
          <w:tcPr>
            <w:tcW w:w="1191" w:type="dxa"/>
          </w:tcPr>
          <w:p w:rsidR="00E558D0" w:rsidRDefault="00E558D0">
            <w:pPr>
              <w:pStyle w:val="ConsPlusNormal"/>
              <w:jc w:val="center"/>
            </w:pPr>
            <w:r>
              <w:t>7,15</w:t>
            </w:r>
          </w:p>
        </w:tc>
        <w:tc>
          <w:tcPr>
            <w:tcW w:w="1134" w:type="dxa"/>
          </w:tcPr>
          <w:p w:rsidR="00E558D0" w:rsidRDefault="00E558D0">
            <w:pPr>
              <w:pStyle w:val="ConsPlusNormal"/>
              <w:jc w:val="center"/>
            </w:pPr>
            <w:r>
              <w:t>7,15</w:t>
            </w:r>
          </w:p>
        </w:tc>
        <w:tc>
          <w:tcPr>
            <w:tcW w:w="1134" w:type="dxa"/>
          </w:tcPr>
          <w:p w:rsidR="00E558D0" w:rsidRDefault="00E558D0">
            <w:pPr>
              <w:pStyle w:val="ConsPlusNormal"/>
              <w:jc w:val="center"/>
            </w:pPr>
            <w:r>
              <w:t>7,15</w:t>
            </w:r>
          </w:p>
        </w:tc>
        <w:tc>
          <w:tcPr>
            <w:tcW w:w="964" w:type="dxa"/>
          </w:tcPr>
          <w:p w:rsidR="00E558D0" w:rsidRDefault="00E558D0">
            <w:pPr>
              <w:pStyle w:val="ConsPlusNormal"/>
              <w:jc w:val="center"/>
            </w:pPr>
            <w:r>
              <w:t>7,15</w:t>
            </w:r>
          </w:p>
        </w:tc>
        <w:tc>
          <w:tcPr>
            <w:tcW w:w="1191" w:type="dxa"/>
          </w:tcPr>
          <w:p w:rsidR="00E558D0" w:rsidRDefault="00E558D0">
            <w:pPr>
              <w:pStyle w:val="ConsPlusNormal"/>
              <w:jc w:val="center"/>
            </w:pPr>
            <w:r>
              <w:t>-</w:t>
            </w:r>
          </w:p>
        </w:tc>
      </w:tr>
      <w:tr w:rsidR="00E558D0">
        <w:tc>
          <w:tcPr>
            <w:tcW w:w="680" w:type="dxa"/>
          </w:tcPr>
          <w:p w:rsidR="00E558D0" w:rsidRDefault="00E558D0">
            <w:pPr>
              <w:pStyle w:val="ConsPlusNormal"/>
              <w:jc w:val="center"/>
            </w:pPr>
            <w:r>
              <w:t>15</w:t>
            </w:r>
          </w:p>
        </w:tc>
        <w:tc>
          <w:tcPr>
            <w:tcW w:w="3345" w:type="dxa"/>
            <w:gridSpan w:val="2"/>
          </w:tcPr>
          <w:p w:rsidR="00E558D0" w:rsidRDefault="00E558D0">
            <w:pPr>
              <w:pStyle w:val="ConsPlusNormal"/>
            </w:pPr>
            <w:r>
              <w:t>Газоснабжение СПГ населенных пунктов</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tcPr>
          <w:p w:rsidR="00E558D0" w:rsidRDefault="00E558D0">
            <w:pPr>
              <w:pStyle w:val="ConsPlusNormal"/>
              <w:jc w:val="center"/>
            </w:pPr>
            <w:r>
              <w:t>15.1</w:t>
            </w:r>
          </w:p>
        </w:tc>
        <w:tc>
          <w:tcPr>
            <w:tcW w:w="3345" w:type="dxa"/>
            <w:gridSpan w:val="2"/>
          </w:tcPr>
          <w:p w:rsidR="00E558D0" w:rsidRDefault="00E558D0">
            <w:pPr>
              <w:pStyle w:val="ConsPlusNormal"/>
            </w:pPr>
            <w:r>
              <w:t>в том числе ранее газифицированных СУГ</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16</w:t>
            </w:r>
          </w:p>
        </w:tc>
        <w:tc>
          <w:tcPr>
            <w:tcW w:w="1928" w:type="dxa"/>
            <w:vMerge w:val="restart"/>
          </w:tcPr>
          <w:p w:rsidR="00E558D0" w:rsidRDefault="00E558D0">
            <w:pPr>
              <w:pStyle w:val="ConsPlusNormal"/>
            </w:pPr>
            <w:r>
              <w:t>Газификация СПГ квартир (домовладений)</w:t>
            </w:r>
          </w:p>
        </w:tc>
        <w:tc>
          <w:tcPr>
            <w:tcW w:w="1417" w:type="dxa"/>
          </w:tcPr>
          <w:p w:rsidR="00E558D0" w:rsidRDefault="00E558D0">
            <w:pPr>
              <w:pStyle w:val="ConsPlusNormal"/>
            </w:pPr>
            <w:r>
              <w:t>всего, в том числе: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консолидированный бюджет НО</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tcPr>
          <w:p w:rsidR="00E558D0" w:rsidRDefault="00E558D0">
            <w:pPr>
              <w:pStyle w:val="ConsPlusNormal"/>
              <w:jc w:val="center"/>
            </w:pPr>
            <w:r>
              <w:t>16.1</w:t>
            </w:r>
          </w:p>
        </w:tc>
        <w:tc>
          <w:tcPr>
            <w:tcW w:w="3345" w:type="dxa"/>
            <w:gridSpan w:val="2"/>
          </w:tcPr>
          <w:p w:rsidR="00E558D0" w:rsidRDefault="00E558D0">
            <w:pPr>
              <w:pStyle w:val="ConsPlusNormal"/>
            </w:pPr>
            <w:r>
              <w:t xml:space="preserve">в том числе ранее </w:t>
            </w:r>
            <w:r>
              <w:lastRenderedPageBreak/>
              <w:t>газифицированных СУГ</w:t>
            </w:r>
          </w:p>
        </w:tc>
        <w:tc>
          <w:tcPr>
            <w:tcW w:w="850" w:type="dxa"/>
          </w:tcPr>
          <w:p w:rsidR="00E558D0" w:rsidRDefault="00E558D0">
            <w:pPr>
              <w:pStyle w:val="ConsPlusNormal"/>
              <w:jc w:val="center"/>
            </w:pPr>
            <w:r>
              <w:lastRenderedPageBreak/>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lastRenderedPageBreak/>
              <w:t>17</w:t>
            </w:r>
          </w:p>
        </w:tc>
        <w:tc>
          <w:tcPr>
            <w:tcW w:w="1928" w:type="dxa"/>
            <w:vMerge w:val="restart"/>
          </w:tcPr>
          <w:p w:rsidR="00E558D0" w:rsidRDefault="00E558D0">
            <w:pPr>
              <w:pStyle w:val="ConsPlusNormal"/>
            </w:pPr>
            <w:r>
              <w:t>Строительство комплексов производства СПГ</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0</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18</w:t>
            </w:r>
          </w:p>
        </w:tc>
        <w:tc>
          <w:tcPr>
            <w:tcW w:w="1928" w:type="dxa"/>
            <w:vMerge w:val="restart"/>
          </w:tcPr>
          <w:p w:rsidR="00E558D0" w:rsidRDefault="00E558D0">
            <w:pPr>
              <w:pStyle w:val="ConsPlusNormal"/>
            </w:pPr>
            <w:r>
              <w:t>Перевод котельных на СПГ</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ПАО "Газпром"</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tcPr>
          <w:p w:rsidR="00E558D0" w:rsidRDefault="00E558D0">
            <w:pPr>
              <w:pStyle w:val="ConsPlusNormal"/>
              <w:jc w:val="center"/>
            </w:pPr>
            <w:r>
              <w:t>19</w:t>
            </w:r>
          </w:p>
        </w:tc>
        <w:tc>
          <w:tcPr>
            <w:tcW w:w="3345" w:type="dxa"/>
            <w:gridSpan w:val="2"/>
          </w:tcPr>
          <w:p w:rsidR="00E558D0" w:rsidRDefault="00E558D0">
            <w:pPr>
              <w:pStyle w:val="ConsPlusNormal"/>
            </w:pPr>
            <w:r>
              <w:t>Уровень газификации жилищного фонда СПГ</w:t>
            </w:r>
          </w:p>
        </w:tc>
        <w:tc>
          <w:tcPr>
            <w:tcW w:w="850" w:type="dxa"/>
          </w:tcPr>
          <w:p w:rsidR="00E558D0" w:rsidRDefault="00E558D0">
            <w:pPr>
              <w:pStyle w:val="ConsPlusNormal"/>
              <w:jc w:val="center"/>
            </w:pPr>
            <w:r>
              <w:t>%</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r>
              <w:t>0</w:t>
            </w:r>
          </w:p>
        </w:tc>
        <w:tc>
          <w:tcPr>
            <w:tcW w:w="1191" w:type="dxa"/>
          </w:tcPr>
          <w:p w:rsidR="00E558D0" w:rsidRDefault="00E558D0">
            <w:pPr>
              <w:pStyle w:val="ConsPlusNormal"/>
              <w:jc w:val="center"/>
            </w:pPr>
            <w:r>
              <w:t>0</w:t>
            </w:r>
          </w:p>
        </w:tc>
      </w:tr>
      <w:tr w:rsidR="00E558D0">
        <w:tc>
          <w:tcPr>
            <w:tcW w:w="680" w:type="dxa"/>
            <w:vMerge w:val="restart"/>
          </w:tcPr>
          <w:p w:rsidR="00E558D0" w:rsidRDefault="00E558D0">
            <w:pPr>
              <w:pStyle w:val="ConsPlusNormal"/>
              <w:jc w:val="center"/>
            </w:pPr>
            <w:r>
              <w:t>20</w:t>
            </w:r>
          </w:p>
        </w:tc>
        <w:tc>
          <w:tcPr>
            <w:tcW w:w="1928" w:type="dxa"/>
            <w:vMerge w:val="restart"/>
          </w:tcPr>
          <w:p w:rsidR="00E558D0" w:rsidRDefault="00E558D0">
            <w:pPr>
              <w:pStyle w:val="ConsPlusNormal"/>
            </w:pPr>
            <w:r>
              <w:t xml:space="preserve">Перевод на газ </w:t>
            </w:r>
            <w:r>
              <w:lastRenderedPageBreak/>
              <w:t>автотранспортной техники</w:t>
            </w:r>
          </w:p>
        </w:tc>
        <w:tc>
          <w:tcPr>
            <w:tcW w:w="1417" w:type="dxa"/>
            <w:vMerge w:val="restart"/>
          </w:tcPr>
          <w:p w:rsidR="00E558D0" w:rsidRDefault="00E558D0">
            <w:pPr>
              <w:pStyle w:val="ConsPlusNormal"/>
            </w:pPr>
            <w:r>
              <w:lastRenderedPageBreak/>
              <w:t xml:space="preserve">всего, в том </w:t>
            </w:r>
            <w:r>
              <w:lastRenderedPageBreak/>
              <w:t>числе</w:t>
            </w:r>
          </w:p>
        </w:tc>
        <w:tc>
          <w:tcPr>
            <w:tcW w:w="850" w:type="dxa"/>
          </w:tcPr>
          <w:p w:rsidR="00E558D0" w:rsidRDefault="00E558D0">
            <w:pPr>
              <w:pStyle w:val="ConsPlusNormal"/>
              <w:jc w:val="center"/>
            </w:pPr>
            <w:r>
              <w:lastRenderedPageBreak/>
              <w:t>ед.</w:t>
            </w:r>
          </w:p>
        </w:tc>
        <w:tc>
          <w:tcPr>
            <w:tcW w:w="1077" w:type="dxa"/>
          </w:tcPr>
          <w:p w:rsidR="00E558D0" w:rsidRDefault="00E558D0">
            <w:pPr>
              <w:pStyle w:val="ConsPlusNormal"/>
              <w:jc w:val="center"/>
            </w:pPr>
            <w:r>
              <w:t>100</w:t>
            </w:r>
          </w:p>
        </w:tc>
        <w:tc>
          <w:tcPr>
            <w:tcW w:w="1191" w:type="dxa"/>
          </w:tcPr>
          <w:p w:rsidR="00E558D0" w:rsidRDefault="00E558D0">
            <w:pPr>
              <w:pStyle w:val="ConsPlusNormal"/>
              <w:jc w:val="center"/>
            </w:pPr>
            <w:r>
              <w:t>248</w:t>
            </w:r>
          </w:p>
        </w:tc>
        <w:tc>
          <w:tcPr>
            <w:tcW w:w="1134" w:type="dxa"/>
          </w:tcPr>
          <w:p w:rsidR="00E558D0" w:rsidRDefault="00E558D0">
            <w:pPr>
              <w:pStyle w:val="ConsPlusNormal"/>
              <w:jc w:val="center"/>
            </w:pPr>
            <w:r>
              <w:t>4</w:t>
            </w:r>
          </w:p>
        </w:tc>
        <w:tc>
          <w:tcPr>
            <w:tcW w:w="1134" w:type="dxa"/>
          </w:tcPr>
          <w:p w:rsidR="00E558D0" w:rsidRDefault="00E558D0">
            <w:pPr>
              <w:pStyle w:val="ConsPlusNormal"/>
              <w:jc w:val="center"/>
            </w:pPr>
            <w:r>
              <w:t>0</w:t>
            </w:r>
          </w:p>
        </w:tc>
        <w:tc>
          <w:tcPr>
            <w:tcW w:w="964" w:type="dxa"/>
          </w:tcPr>
          <w:p w:rsidR="00E558D0" w:rsidRDefault="00E558D0">
            <w:pPr>
              <w:pStyle w:val="ConsPlusNormal"/>
              <w:jc w:val="center"/>
            </w:pPr>
            <w:hyperlink w:anchor="P1007" w:history="1">
              <w:r>
                <w:rPr>
                  <w:color w:val="0000FF"/>
                </w:rPr>
                <w:t>&lt;**&gt;</w:t>
              </w:r>
            </w:hyperlink>
          </w:p>
        </w:tc>
        <w:tc>
          <w:tcPr>
            <w:tcW w:w="1191" w:type="dxa"/>
          </w:tcPr>
          <w:p w:rsidR="00E558D0" w:rsidRDefault="00E558D0">
            <w:pPr>
              <w:pStyle w:val="ConsPlusNormal"/>
              <w:jc w:val="center"/>
            </w:pPr>
            <w:r>
              <w:t>352</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федеральный бюджет</w:t>
            </w:r>
          </w:p>
        </w:tc>
        <w:tc>
          <w:tcPr>
            <w:tcW w:w="850" w:type="dxa"/>
          </w:tcPr>
          <w:p w:rsidR="00E558D0" w:rsidRDefault="00E558D0">
            <w:pPr>
              <w:pStyle w:val="ConsPlusNormal"/>
              <w:jc w:val="center"/>
            </w:pPr>
            <w:r>
              <w:t>ед.</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hyperlink w:anchor="P1007" w:history="1">
              <w:r>
                <w:rPr>
                  <w:color w:val="0000FF"/>
                </w:rPr>
                <w:t>&lt;**&gt;</w:t>
              </w:r>
            </w:hyperlink>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0</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бюджет субъекта РФ</w:t>
            </w:r>
          </w:p>
        </w:tc>
        <w:tc>
          <w:tcPr>
            <w:tcW w:w="850" w:type="dxa"/>
          </w:tcPr>
          <w:p w:rsidR="00E558D0" w:rsidRDefault="00E558D0">
            <w:pPr>
              <w:pStyle w:val="ConsPlusNormal"/>
              <w:jc w:val="center"/>
            </w:pPr>
            <w:r>
              <w:t>ед.</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157,592</w:t>
            </w:r>
          </w:p>
        </w:tc>
        <w:tc>
          <w:tcPr>
            <w:tcW w:w="1191" w:type="dxa"/>
          </w:tcPr>
          <w:p w:rsidR="00E558D0" w:rsidRDefault="00E558D0">
            <w:pPr>
              <w:pStyle w:val="ConsPlusNormal"/>
              <w:jc w:val="center"/>
            </w:pPr>
            <w:r>
              <w:t>152,771</w:t>
            </w:r>
          </w:p>
        </w:tc>
        <w:tc>
          <w:tcPr>
            <w:tcW w:w="1134" w:type="dxa"/>
          </w:tcPr>
          <w:p w:rsidR="00E558D0" w:rsidRDefault="00E558D0">
            <w:pPr>
              <w:pStyle w:val="ConsPlusNormal"/>
              <w:jc w:val="center"/>
            </w:pPr>
            <w:r>
              <w:t>118,396</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428,759</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местный бюджет</w:t>
            </w:r>
          </w:p>
        </w:tc>
        <w:tc>
          <w:tcPr>
            <w:tcW w:w="850" w:type="dxa"/>
          </w:tcPr>
          <w:p w:rsidR="00E558D0" w:rsidRDefault="00E558D0">
            <w:pPr>
              <w:pStyle w:val="ConsPlusNormal"/>
              <w:jc w:val="center"/>
            </w:pPr>
            <w:r>
              <w:t>ед.</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jc w:val="center"/>
            </w:pPr>
            <w:hyperlink w:anchor="P1007" w:history="1">
              <w:r>
                <w:rPr>
                  <w:color w:val="0000FF"/>
                </w:rPr>
                <w:t>&lt;**&gt;</w:t>
              </w:r>
            </w:hyperlink>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0,099</w:t>
            </w:r>
          </w:p>
        </w:tc>
        <w:tc>
          <w:tcPr>
            <w:tcW w:w="1191" w:type="dxa"/>
          </w:tcPr>
          <w:p w:rsidR="00E558D0" w:rsidRDefault="00E558D0">
            <w:pPr>
              <w:pStyle w:val="ConsPlusNormal"/>
              <w:jc w:val="center"/>
            </w:pPr>
            <w:r>
              <w:t>20,081</w:t>
            </w:r>
          </w:p>
        </w:tc>
        <w:tc>
          <w:tcPr>
            <w:tcW w:w="1134" w:type="dxa"/>
          </w:tcPr>
          <w:p w:rsidR="00E558D0" w:rsidRDefault="00E558D0">
            <w:pPr>
              <w:pStyle w:val="ConsPlusNormal"/>
              <w:jc w:val="center"/>
            </w:pPr>
            <w:r>
              <w:t>52,948</w:t>
            </w:r>
          </w:p>
        </w:tc>
        <w:tc>
          <w:tcPr>
            <w:tcW w:w="1134" w:type="dxa"/>
          </w:tcPr>
          <w:p w:rsidR="00E558D0" w:rsidRDefault="00E558D0">
            <w:pPr>
              <w:pStyle w:val="ConsPlusNormal"/>
              <w:jc w:val="center"/>
            </w:pPr>
            <w:r>
              <w:t>157,593</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230,721</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w:t>
            </w:r>
          </w:p>
        </w:tc>
        <w:tc>
          <w:tcPr>
            <w:tcW w:w="850" w:type="dxa"/>
          </w:tcPr>
          <w:p w:rsidR="00E558D0" w:rsidRDefault="00E558D0">
            <w:pPr>
              <w:pStyle w:val="ConsPlusNormal"/>
              <w:jc w:val="center"/>
            </w:pPr>
            <w:r>
              <w:t>ед.</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0</w:t>
            </w:r>
          </w:p>
        </w:tc>
        <w:tc>
          <w:tcPr>
            <w:tcW w:w="1191" w:type="dxa"/>
          </w:tcPr>
          <w:p w:rsidR="00E558D0" w:rsidRDefault="00E558D0">
            <w:pPr>
              <w:pStyle w:val="ConsPlusNormal"/>
              <w:jc w:val="center"/>
            </w:pPr>
            <w:r>
              <w:t>0,864</w:t>
            </w:r>
          </w:p>
        </w:tc>
        <w:tc>
          <w:tcPr>
            <w:tcW w:w="1134" w:type="dxa"/>
          </w:tcPr>
          <w:p w:rsidR="00E558D0" w:rsidRDefault="00E558D0">
            <w:pPr>
              <w:pStyle w:val="ConsPlusNormal"/>
            </w:pP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0,864</w:t>
            </w:r>
          </w:p>
        </w:tc>
      </w:tr>
      <w:tr w:rsidR="00E558D0">
        <w:tc>
          <w:tcPr>
            <w:tcW w:w="680" w:type="dxa"/>
            <w:vMerge w:val="restart"/>
          </w:tcPr>
          <w:p w:rsidR="00E558D0" w:rsidRDefault="00E558D0">
            <w:pPr>
              <w:pStyle w:val="ConsPlusNormal"/>
              <w:jc w:val="center"/>
            </w:pPr>
            <w:r>
              <w:t>21</w:t>
            </w:r>
          </w:p>
        </w:tc>
        <w:tc>
          <w:tcPr>
            <w:tcW w:w="1928" w:type="dxa"/>
            <w:vMerge w:val="restart"/>
          </w:tcPr>
          <w:p w:rsidR="00E558D0" w:rsidRDefault="00E558D0">
            <w:pPr>
              <w:pStyle w:val="ConsPlusNormal"/>
            </w:pPr>
            <w:r>
              <w:t>Строительство АГНКС</w:t>
            </w:r>
          </w:p>
        </w:tc>
        <w:tc>
          <w:tcPr>
            <w:tcW w:w="1417" w:type="dxa"/>
            <w:vMerge w:val="restart"/>
          </w:tcPr>
          <w:p w:rsidR="00E558D0" w:rsidRDefault="00E558D0">
            <w:pPr>
              <w:pStyle w:val="ConsPlusNormal"/>
            </w:pPr>
            <w:r>
              <w:t>всего, в том числе</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1</w:t>
            </w:r>
          </w:p>
        </w:tc>
        <w:tc>
          <w:tcPr>
            <w:tcW w:w="1191" w:type="dxa"/>
          </w:tcPr>
          <w:p w:rsidR="00E558D0" w:rsidRDefault="00E558D0">
            <w:pPr>
              <w:pStyle w:val="ConsPlusNormal"/>
              <w:jc w:val="center"/>
            </w:pPr>
            <w:r>
              <w:t>2</w:t>
            </w:r>
          </w:p>
        </w:tc>
        <w:tc>
          <w:tcPr>
            <w:tcW w:w="1134" w:type="dxa"/>
          </w:tcPr>
          <w:p w:rsidR="00E558D0" w:rsidRDefault="00E558D0">
            <w:pPr>
              <w:pStyle w:val="ConsPlusNormal"/>
              <w:jc w:val="center"/>
            </w:pPr>
            <w:r>
              <w:t>1</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4</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61,952</w:t>
            </w:r>
          </w:p>
        </w:tc>
        <w:tc>
          <w:tcPr>
            <w:tcW w:w="1191" w:type="dxa"/>
          </w:tcPr>
          <w:p w:rsidR="00E558D0" w:rsidRDefault="00E558D0">
            <w:pPr>
              <w:pStyle w:val="ConsPlusNormal"/>
              <w:jc w:val="center"/>
            </w:pPr>
            <w:r>
              <w:t>89,339</w:t>
            </w:r>
          </w:p>
        </w:tc>
        <w:tc>
          <w:tcPr>
            <w:tcW w:w="1134" w:type="dxa"/>
          </w:tcPr>
          <w:p w:rsidR="00E558D0" w:rsidRDefault="00E558D0">
            <w:pPr>
              <w:pStyle w:val="ConsPlusNormal"/>
              <w:jc w:val="center"/>
            </w:pPr>
            <w:r>
              <w:t>208,458</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359,749</w:t>
            </w: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федеральный бюджет</w:t>
            </w:r>
          </w:p>
        </w:tc>
        <w:tc>
          <w:tcPr>
            <w:tcW w:w="850" w:type="dxa"/>
          </w:tcPr>
          <w:p w:rsidR="00E558D0" w:rsidRDefault="00E558D0">
            <w:pPr>
              <w:pStyle w:val="ConsPlusNormal"/>
              <w:jc w:val="center"/>
            </w:pPr>
            <w:r>
              <w:t>ед.</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pP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pP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бюджет субъекта РФ</w:t>
            </w:r>
          </w:p>
        </w:tc>
        <w:tc>
          <w:tcPr>
            <w:tcW w:w="850" w:type="dxa"/>
          </w:tcPr>
          <w:p w:rsidR="00E558D0" w:rsidRDefault="00E558D0">
            <w:pPr>
              <w:pStyle w:val="ConsPlusNormal"/>
              <w:jc w:val="center"/>
            </w:pPr>
            <w:r>
              <w:t>ед.</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pP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 xml:space="preserve">млн </w:t>
            </w:r>
            <w:r>
              <w:lastRenderedPageBreak/>
              <w:t>руб.</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pP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местный бюджет</w:t>
            </w:r>
          </w:p>
        </w:tc>
        <w:tc>
          <w:tcPr>
            <w:tcW w:w="850" w:type="dxa"/>
          </w:tcPr>
          <w:p w:rsidR="00E558D0" w:rsidRDefault="00E558D0">
            <w:pPr>
              <w:pStyle w:val="ConsPlusNormal"/>
              <w:jc w:val="center"/>
            </w:pPr>
            <w:r>
              <w:t>ед.</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pP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pPr>
          </w:p>
        </w:tc>
        <w:tc>
          <w:tcPr>
            <w:tcW w:w="1191" w:type="dxa"/>
          </w:tcPr>
          <w:p w:rsidR="00E558D0" w:rsidRDefault="00E558D0">
            <w:pPr>
              <w:pStyle w:val="ConsPlusNormal"/>
            </w:pPr>
          </w:p>
        </w:tc>
        <w:tc>
          <w:tcPr>
            <w:tcW w:w="1134" w:type="dxa"/>
          </w:tcPr>
          <w:p w:rsidR="00E558D0" w:rsidRDefault="00E558D0">
            <w:pPr>
              <w:pStyle w:val="ConsPlusNormal"/>
            </w:pPr>
          </w:p>
        </w:tc>
        <w:tc>
          <w:tcPr>
            <w:tcW w:w="1134" w:type="dxa"/>
          </w:tcPr>
          <w:p w:rsidR="00E558D0" w:rsidRDefault="00E558D0">
            <w:pPr>
              <w:pStyle w:val="ConsPlusNormal"/>
            </w:pPr>
          </w:p>
        </w:tc>
        <w:tc>
          <w:tcPr>
            <w:tcW w:w="964" w:type="dxa"/>
          </w:tcPr>
          <w:p w:rsidR="00E558D0" w:rsidRDefault="00E558D0">
            <w:pPr>
              <w:pStyle w:val="ConsPlusNormal"/>
              <w:jc w:val="center"/>
            </w:pPr>
            <w:r>
              <w:t>&lt;**&gt;</w:t>
            </w:r>
          </w:p>
        </w:tc>
        <w:tc>
          <w:tcPr>
            <w:tcW w:w="1191" w:type="dxa"/>
          </w:tcPr>
          <w:p w:rsidR="00E558D0" w:rsidRDefault="00E558D0">
            <w:pPr>
              <w:pStyle w:val="ConsPlusNormal"/>
            </w:pPr>
          </w:p>
        </w:tc>
      </w:tr>
      <w:tr w:rsidR="00E558D0">
        <w:tc>
          <w:tcPr>
            <w:tcW w:w="680" w:type="dxa"/>
            <w:vMerge/>
          </w:tcPr>
          <w:p w:rsidR="00E558D0" w:rsidRDefault="00E558D0"/>
        </w:tc>
        <w:tc>
          <w:tcPr>
            <w:tcW w:w="1928" w:type="dxa"/>
            <w:vMerge/>
          </w:tcPr>
          <w:p w:rsidR="00E558D0" w:rsidRDefault="00E558D0"/>
        </w:tc>
        <w:tc>
          <w:tcPr>
            <w:tcW w:w="1417" w:type="dxa"/>
            <w:vMerge w:val="restart"/>
          </w:tcPr>
          <w:p w:rsidR="00E558D0" w:rsidRDefault="00E558D0">
            <w:pPr>
              <w:pStyle w:val="ConsPlusNormal"/>
            </w:pPr>
            <w:r>
              <w:t>другие (ПАО "Газпром", дочернее предприятие ООО "Газпром газомоторное топливо")</w:t>
            </w:r>
          </w:p>
        </w:tc>
        <w:tc>
          <w:tcPr>
            <w:tcW w:w="850" w:type="dxa"/>
          </w:tcPr>
          <w:p w:rsidR="00E558D0" w:rsidRDefault="00E558D0">
            <w:pPr>
              <w:pStyle w:val="ConsPlusNormal"/>
              <w:jc w:val="center"/>
            </w:pPr>
            <w:r>
              <w:t>ед.</w:t>
            </w:r>
          </w:p>
        </w:tc>
        <w:tc>
          <w:tcPr>
            <w:tcW w:w="1077" w:type="dxa"/>
          </w:tcPr>
          <w:p w:rsidR="00E558D0" w:rsidRDefault="00E558D0">
            <w:pPr>
              <w:pStyle w:val="ConsPlusNormal"/>
              <w:jc w:val="center"/>
            </w:pPr>
            <w:r>
              <w:t>1</w:t>
            </w:r>
          </w:p>
        </w:tc>
        <w:tc>
          <w:tcPr>
            <w:tcW w:w="1191" w:type="dxa"/>
          </w:tcPr>
          <w:p w:rsidR="00E558D0" w:rsidRDefault="00E558D0">
            <w:pPr>
              <w:pStyle w:val="ConsPlusNormal"/>
              <w:jc w:val="center"/>
            </w:pPr>
            <w:r>
              <w:t>3</w:t>
            </w:r>
          </w:p>
        </w:tc>
        <w:tc>
          <w:tcPr>
            <w:tcW w:w="1134" w:type="dxa"/>
          </w:tcPr>
          <w:p w:rsidR="00E558D0" w:rsidRDefault="00E558D0">
            <w:pPr>
              <w:pStyle w:val="ConsPlusNormal"/>
              <w:jc w:val="center"/>
            </w:pPr>
            <w:r>
              <w:t>0</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4</w:t>
            </w:r>
          </w:p>
        </w:tc>
      </w:tr>
      <w:tr w:rsidR="00E558D0">
        <w:tc>
          <w:tcPr>
            <w:tcW w:w="680" w:type="dxa"/>
            <w:vMerge/>
          </w:tcPr>
          <w:p w:rsidR="00E558D0" w:rsidRDefault="00E558D0"/>
        </w:tc>
        <w:tc>
          <w:tcPr>
            <w:tcW w:w="1928" w:type="dxa"/>
            <w:vMerge/>
          </w:tcPr>
          <w:p w:rsidR="00E558D0" w:rsidRDefault="00E558D0"/>
        </w:tc>
        <w:tc>
          <w:tcPr>
            <w:tcW w:w="1417" w:type="dxa"/>
            <w:vMerge/>
          </w:tcPr>
          <w:p w:rsidR="00E558D0" w:rsidRDefault="00E558D0"/>
        </w:tc>
        <w:tc>
          <w:tcPr>
            <w:tcW w:w="850" w:type="dxa"/>
          </w:tcPr>
          <w:p w:rsidR="00E558D0" w:rsidRDefault="00E558D0">
            <w:pPr>
              <w:pStyle w:val="ConsPlusNormal"/>
              <w:jc w:val="center"/>
            </w:pPr>
            <w:r>
              <w:t>млн руб.</w:t>
            </w:r>
          </w:p>
        </w:tc>
        <w:tc>
          <w:tcPr>
            <w:tcW w:w="1077" w:type="dxa"/>
          </w:tcPr>
          <w:p w:rsidR="00E558D0" w:rsidRDefault="00E558D0">
            <w:pPr>
              <w:pStyle w:val="ConsPlusNormal"/>
              <w:jc w:val="center"/>
            </w:pPr>
            <w:r>
              <w:t>61,952</w:t>
            </w:r>
          </w:p>
        </w:tc>
        <w:tc>
          <w:tcPr>
            <w:tcW w:w="1191" w:type="dxa"/>
          </w:tcPr>
          <w:p w:rsidR="00E558D0" w:rsidRDefault="00E558D0">
            <w:pPr>
              <w:pStyle w:val="ConsPlusNormal"/>
              <w:jc w:val="center"/>
            </w:pPr>
            <w:r>
              <w:t>89,339</w:t>
            </w:r>
          </w:p>
        </w:tc>
        <w:tc>
          <w:tcPr>
            <w:tcW w:w="1134" w:type="dxa"/>
          </w:tcPr>
          <w:p w:rsidR="00E558D0" w:rsidRDefault="00E558D0">
            <w:pPr>
              <w:pStyle w:val="ConsPlusNormal"/>
              <w:jc w:val="center"/>
            </w:pPr>
            <w:r>
              <w:t>208,458</w:t>
            </w:r>
          </w:p>
        </w:tc>
        <w:tc>
          <w:tcPr>
            <w:tcW w:w="1134" w:type="dxa"/>
          </w:tcPr>
          <w:p w:rsidR="00E558D0" w:rsidRDefault="00E558D0">
            <w:pPr>
              <w:pStyle w:val="ConsPlusNormal"/>
              <w:jc w:val="center"/>
            </w:pPr>
            <w:r>
              <w:t>&lt;**&gt;</w:t>
            </w:r>
          </w:p>
        </w:tc>
        <w:tc>
          <w:tcPr>
            <w:tcW w:w="964" w:type="dxa"/>
          </w:tcPr>
          <w:p w:rsidR="00E558D0" w:rsidRDefault="00E558D0">
            <w:pPr>
              <w:pStyle w:val="ConsPlusNormal"/>
              <w:jc w:val="center"/>
            </w:pPr>
            <w:r>
              <w:t>&lt;**&gt;</w:t>
            </w:r>
          </w:p>
        </w:tc>
        <w:tc>
          <w:tcPr>
            <w:tcW w:w="1191" w:type="dxa"/>
          </w:tcPr>
          <w:p w:rsidR="00E558D0" w:rsidRDefault="00E558D0">
            <w:pPr>
              <w:pStyle w:val="ConsPlusNormal"/>
              <w:jc w:val="center"/>
            </w:pPr>
            <w:r>
              <w:t>359,749</w:t>
            </w:r>
          </w:p>
        </w:tc>
      </w:tr>
    </w:tbl>
    <w:p w:rsidR="00E558D0" w:rsidRDefault="00E558D0">
      <w:pPr>
        <w:sectPr w:rsidR="00E558D0">
          <w:pgSz w:w="16838" w:h="11905" w:orient="landscape"/>
          <w:pgMar w:top="1701" w:right="1134" w:bottom="850" w:left="1134" w:header="0" w:footer="0" w:gutter="0"/>
          <w:cols w:space="720"/>
        </w:sectPr>
      </w:pPr>
    </w:p>
    <w:p w:rsidR="00E558D0" w:rsidRDefault="00E558D0">
      <w:pPr>
        <w:pStyle w:val="ConsPlusNormal"/>
        <w:jc w:val="both"/>
      </w:pPr>
      <w:r>
        <w:lastRenderedPageBreak/>
        <w:t xml:space="preserve">(таблица в ред. </w:t>
      </w:r>
      <w:hyperlink r:id="rId14" w:history="1">
        <w:r>
          <w:rPr>
            <w:color w:val="0000FF"/>
          </w:rPr>
          <w:t>постановления</w:t>
        </w:r>
      </w:hyperlink>
      <w:r>
        <w:t xml:space="preserve"> Правительства Нижегородской области от 20.12.2018 N 881)</w:t>
      </w:r>
    </w:p>
    <w:p w:rsidR="00E558D0" w:rsidRDefault="00E558D0">
      <w:pPr>
        <w:pStyle w:val="ConsPlusNormal"/>
        <w:ind w:firstLine="540"/>
        <w:jc w:val="both"/>
      </w:pPr>
    </w:p>
    <w:p w:rsidR="00E558D0" w:rsidRDefault="00E558D0">
      <w:pPr>
        <w:pStyle w:val="ConsPlusNormal"/>
        <w:ind w:firstLine="540"/>
        <w:jc w:val="both"/>
      </w:pPr>
      <w:r>
        <w:t>--------------------------------</w:t>
      </w:r>
    </w:p>
    <w:p w:rsidR="00E558D0" w:rsidRDefault="00E558D0">
      <w:pPr>
        <w:pStyle w:val="ConsPlusNormal"/>
        <w:spacing w:before="220"/>
        <w:ind w:firstLine="540"/>
        <w:jc w:val="both"/>
      </w:pPr>
      <w:bookmarkStart w:id="1" w:name="P1005"/>
      <w:bookmarkEnd w:id="1"/>
      <w:r>
        <w:t>&lt;*&gt; Данных по финансированию программных мероприятий ПАО "Газпром" не представляет.</w:t>
      </w:r>
    </w:p>
    <w:p w:rsidR="00E558D0" w:rsidRDefault="00E558D0">
      <w:pPr>
        <w:pStyle w:val="ConsPlusNormal"/>
        <w:jc w:val="both"/>
      </w:pPr>
      <w:r>
        <w:t xml:space="preserve">(сноска в ред. </w:t>
      </w:r>
      <w:hyperlink r:id="rId15" w:history="1">
        <w:r>
          <w:rPr>
            <w:color w:val="0000FF"/>
          </w:rPr>
          <w:t>постановления</w:t>
        </w:r>
      </w:hyperlink>
      <w:r>
        <w:t xml:space="preserve"> Правительства Нижегородской области от 20.12.2018 N 881)</w:t>
      </w:r>
    </w:p>
    <w:p w:rsidR="00E558D0" w:rsidRDefault="00E558D0">
      <w:pPr>
        <w:pStyle w:val="ConsPlusNormal"/>
        <w:spacing w:before="220"/>
        <w:ind w:firstLine="540"/>
        <w:jc w:val="both"/>
      </w:pPr>
      <w:bookmarkStart w:id="2" w:name="P1007"/>
      <w:bookmarkEnd w:id="2"/>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p w:rsidR="00E558D0" w:rsidRDefault="00E558D0">
      <w:pPr>
        <w:pStyle w:val="ConsPlusNormal"/>
        <w:jc w:val="both"/>
      </w:pPr>
      <w:r>
        <w:t xml:space="preserve">(сноска в ред. </w:t>
      </w:r>
      <w:hyperlink r:id="rId16" w:history="1">
        <w:r>
          <w:rPr>
            <w:color w:val="0000FF"/>
          </w:rPr>
          <w:t>постановления</w:t>
        </w:r>
      </w:hyperlink>
      <w:r>
        <w:t xml:space="preserve"> Правительства Нижегородской области от 20.12.2018 N 881)</w:t>
      </w:r>
    </w:p>
    <w:p w:rsidR="00E558D0" w:rsidRDefault="00E558D0">
      <w:pPr>
        <w:pStyle w:val="ConsPlusNormal"/>
        <w:spacing w:before="220"/>
        <w:ind w:firstLine="540"/>
        <w:jc w:val="both"/>
      </w:pPr>
      <w:bookmarkStart w:id="3" w:name="P1009"/>
      <w:bookmarkEnd w:id="3"/>
      <w:r>
        <w:t>&lt;***&gt; Данные по финансированию мероприятий по газификации жилых домов отсутствуют в связи с преимущественным осуществлением данных мероприятий гражданами (владельцами домов и квартир) за счет собственных средств.</w:t>
      </w:r>
    </w:p>
    <w:p w:rsidR="00E558D0" w:rsidRDefault="00E558D0">
      <w:pPr>
        <w:pStyle w:val="ConsPlusNormal"/>
        <w:jc w:val="both"/>
      </w:pPr>
      <w:r>
        <w:t xml:space="preserve">(сноска в ред. </w:t>
      </w:r>
      <w:hyperlink r:id="rId17" w:history="1">
        <w:r>
          <w:rPr>
            <w:color w:val="0000FF"/>
          </w:rPr>
          <w:t>постановления</w:t>
        </w:r>
      </w:hyperlink>
      <w:r>
        <w:t xml:space="preserve"> Правительства Нижегородской области от 20.12.2018 N 881)</w:t>
      </w:r>
    </w:p>
    <w:p w:rsidR="00E558D0" w:rsidRDefault="00E558D0">
      <w:pPr>
        <w:pStyle w:val="ConsPlusNormal"/>
        <w:ind w:firstLine="540"/>
        <w:jc w:val="both"/>
      </w:pPr>
    </w:p>
    <w:p w:rsidR="00E558D0" w:rsidRDefault="00E558D0">
      <w:pPr>
        <w:pStyle w:val="ConsPlusNormal"/>
        <w:ind w:firstLine="540"/>
        <w:jc w:val="both"/>
      </w:pPr>
      <w:r>
        <w:t>Приложения к Программе: приложение 1 "</w:t>
      </w:r>
      <w:hyperlink w:anchor="P1023" w:history="1">
        <w:r>
          <w:rPr>
            <w:color w:val="0000FF"/>
          </w:rPr>
          <w:t>Характеристика текущего состояния</w:t>
        </w:r>
      </w:hyperlink>
      <w:r>
        <w:t xml:space="preserve"> и анализ основных показателей газоснабжения и газификации Нижегородской области"; приложение 2 "</w:t>
      </w:r>
      <w:hyperlink w:anchor="P1124" w:history="1">
        <w:r>
          <w:rPr>
            <w:color w:val="0000FF"/>
          </w:rPr>
          <w:t>Прогноз</w:t>
        </w:r>
      </w:hyperlink>
      <w:r>
        <w:t xml:space="preserve"> ожидаемых результатов от реализации региональной программы газификации Нижегородской области"; приложение 3 "</w:t>
      </w:r>
      <w:hyperlink w:anchor="P1151" w:history="1">
        <w:r>
          <w:rPr>
            <w:color w:val="0000FF"/>
          </w:rPr>
          <w:t>Описание рисков</w:t>
        </w:r>
      </w:hyperlink>
      <w:r>
        <w:t xml:space="preserve"> реализации программы газификации, в том числе недостижения целевых показателей, а также описание механизмов управления рисками и мер по их минимизации"; приложение 4 "</w:t>
      </w:r>
      <w:hyperlink w:anchor="P1182" w:history="1">
        <w:r>
          <w:rPr>
            <w:color w:val="0000FF"/>
          </w:rPr>
          <w:t>Информация</w:t>
        </w:r>
      </w:hyperlink>
      <w:r>
        <w:t xml:space="preserve"> об объемах и источниках финансирования реализации региональной программы газификации Нижегородской области"; приложение 5 "</w:t>
      </w:r>
      <w:hyperlink w:anchor="P1573" w:history="1">
        <w:r>
          <w:rPr>
            <w:color w:val="0000FF"/>
          </w:rPr>
          <w:t>Ожидаемый эффект</w:t>
        </w:r>
      </w:hyperlink>
      <w:r>
        <w:t xml:space="preserve"> от реализации региональной программы газификации Нижегородской области"; приложение 6 "</w:t>
      </w:r>
      <w:hyperlink w:anchor="P1603" w:history="1">
        <w:r>
          <w:rPr>
            <w:color w:val="0000FF"/>
          </w:rPr>
          <w:t>Сведения</w:t>
        </w:r>
      </w:hyperlink>
      <w:r>
        <w:t xml:space="preserve"> о порядке расчета показателей региональной программы газификации Нижегородской области", 7 "</w:t>
      </w:r>
      <w:hyperlink w:anchor="P1634" w:history="1">
        <w:r>
          <w:rPr>
            <w:color w:val="0000FF"/>
          </w:rPr>
          <w:t>Сведения</w:t>
        </w:r>
      </w:hyperlink>
      <w:r>
        <w:t xml:space="preserve"> о потребителях, на которых направлено действие региональной программы газификации Нижегородской области, и обоснование их выделения"; приложение 8 "</w:t>
      </w:r>
      <w:hyperlink w:anchor="P5020" w:history="1">
        <w:r>
          <w:rPr>
            <w:color w:val="0000FF"/>
          </w:rPr>
          <w:t>Описание мер координации</w:t>
        </w:r>
      </w:hyperlink>
      <w:r>
        <w:t xml:space="preserve"> деятельности органов исполнительной власти Нижегородской области и организаций для достижения целей и ожидаемых результатов региональной программы газификации Нижегородской области"; приложение 9 "</w:t>
      </w:r>
      <w:hyperlink w:anchor="P5502" w:history="1">
        <w:r>
          <w:rPr>
            <w:color w:val="0000FF"/>
          </w:rPr>
          <w:t>Прогнозируемый размер расходов</w:t>
        </w:r>
      </w:hyperlink>
      <w:r>
        <w:t xml:space="preserve"> областного бюджета на реализацию региональной программы газификации Нижегородской области"; приложение 10 "</w:t>
      </w:r>
      <w:hyperlink w:anchor="P5631" w:history="1">
        <w:r>
          <w:rPr>
            <w:color w:val="0000FF"/>
          </w:rPr>
          <w:t>Список</w:t>
        </w:r>
      </w:hyperlink>
      <w:r>
        <w:t xml:space="preserve"> сокращений, используемых в региональной программе".</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1</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4" w:name="P1023"/>
      <w:bookmarkEnd w:id="4"/>
      <w:r>
        <w:t>ХАРАКТЕРИСТИКА ТЕКУЩЕГО СОСТОЯНИЯ И АНАЛИЗ</w:t>
      </w:r>
    </w:p>
    <w:p w:rsidR="00E558D0" w:rsidRDefault="00E558D0">
      <w:pPr>
        <w:pStyle w:val="ConsPlusTitle"/>
        <w:jc w:val="center"/>
      </w:pPr>
      <w:r>
        <w:t>ОСНОВНЫХ ПОКАЗАТЕЛЕЙ ГАЗОСНАБЖЕНИЯ И ГАЗИФИКАЦИИ</w:t>
      </w:r>
    </w:p>
    <w:p w:rsidR="00E558D0" w:rsidRDefault="00E558D0">
      <w:pPr>
        <w:pStyle w:val="ConsPlusTitle"/>
        <w:jc w:val="center"/>
      </w:pPr>
      <w:r>
        <w:t>НИЖЕГОРОДСКОЙ ОБЛАСТИ</w:t>
      </w:r>
    </w:p>
    <w:p w:rsidR="00E558D0" w:rsidRDefault="00E558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18"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t>от 20.12.2018 N 881)</w:t>
            </w:r>
          </w:p>
        </w:tc>
      </w:tr>
    </w:tbl>
    <w:p w:rsidR="00E558D0" w:rsidRDefault="00E558D0">
      <w:pPr>
        <w:pStyle w:val="ConsPlusNormal"/>
        <w:ind w:firstLine="540"/>
        <w:jc w:val="both"/>
      </w:pPr>
    </w:p>
    <w:p w:rsidR="00E558D0" w:rsidRDefault="00E558D0">
      <w:pPr>
        <w:pStyle w:val="ConsPlusNormal"/>
        <w:ind w:firstLine="540"/>
        <w:jc w:val="both"/>
      </w:pPr>
      <w:r>
        <w:t xml:space="preserve">Газоснабжение потребителей Нижегородской области обеспечивается через систему </w:t>
      </w:r>
      <w:r>
        <w:lastRenderedPageBreak/>
        <w:t>магистральных газопроводов и газораспределительных сетей, эксплуатируемых в основном ООО "Газпром трансгаз Нижний Новгород" и ПАО "Газпром газораспределение Нижний Новгород".</w:t>
      </w:r>
    </w:p>
    <w:p w:rsidR="00E558D0" w:rsidRDefault="00E558D0">
      <w:pPr>
        <w:pStyle w:val="ConsPlusNormal"/>
        <w:spacing w:before="220"/>
        <w:ind w:firstLine="540"/>
        <w:jc w:val="both"/>
      </w:pPr>
      <w:r>
        <w:t>В систему газоснабжения области входят:</w:t>
      </w:r>
    </w:p>
    <w:p w:rsidR="00E558D0" w:rsidRDefault="00E558D0">
      <w:pPr>
        <w:pStyle w:val="ConsPlusNormal"/>
        <w:spacing w:before="220"/>
        <w:ind w:firstLine="540"/>
        <w:jc w:val="both"/>
      </w:pPr>
      <w:r>
        <w:t>- магистральные газопроводы протяженностью 4335 км;</w:t>
      </w:r>
    </w:p>
    <w:p w:rsidR="00E558D0" w:rsidRDefault="00E558D0">
      <w:pPr>
        <w:pStyle w:val="ConsPlusNormal"/>
        <w:spacing w:before="220"/>
        <w:ind w:firstLine="540"/>
        <w:jc w:val="both"/>
      </w:pPr>
      <w:r>
        <w:t>- 7 компрессорных станций;</w:t>
      </w:r>
    </w:p>
    <w:p w:rsidR="00E558D0" w:rsidRDefault="00E558D0">
      <w:pPr>
        <w:pStyle w:val="ConsPlusNormal"/>
        <w:spacing w:before="220"/>
        <w:ind w:firstLine="540"/>
        <w:jc w:val="both"/>
      </w:pPr>
      <w:r>
        <w:t>- 109 газораспределительных станций;</w:t>
      </w:r>
    </w:p>
    <w:p w:rsidR="00E558D0" w:rsidRDefault="00E558D0">
      <w:pPr>
        <w:pStyle w:val="ConsPlusNormal"/>
        <w:spacing w:before="220"/>
        <w:ind w:firstLine="540"/>
        <w:jc w:val="both"/>
      </w:pPr>
      <w:r>
        <w:t>- наружные газораспределительные сети протяженностью 24317,88 км;</w:t>
      </w:r>
    </w:p>
    <w:p w:rsidR="00E558D0" w:rsidRDefault="00E558D0">
      <w:pPr>
        <w:pStyle w:val="ConsPlusNormal"/>
        <w:spacing w:before="220"/>
        <w:ind w:firstLine="540"/>
        <w:jc w:val="both"/>
      </w:pPr>
      <w:r>
        <w:t>- 1851 единица газорегуляторных пунктов, установок;</w:t>
      </w:r>
    </w:p>
    <w:p w:rsidR="00E558D0" w:rsidRDefault="00E558D0">
      <w:pPr>
        <w:pStyle w:val="ConsPlusNormal"/>
        <w:spacing w:before="220"/>
        <w:ind w:firstLine="540"/>
        <w:jc w:val="both"/>
      </w:pPr>
      <w:r>
        <w:t>- 4 газонаполнительные станции и сливная эстакада.</w:t>
      </w:r>
    </w:p>
    <w:p w:rsidR="00E558D0" w:rsidRDefault="00E558D0">
      <w:pPr>
        <w:pStyle w:val="ConsPlusNormal"/>
        <w:spacing w:before="220"/>
        <w:ind w:firstLine="540"/>
        <w:jc w:val="both"/>
      </w:pPr>
      <w:r>
        <w:t>В Нижегородской области природный газ присутствует в 46 из 52 районов и городских округов Нижегородской области, уровень газификации жилого фонда Нижегородской области природным и сжиженным газом в соответствии с паспортом газового хозяйства по состоянию на 1 января 2018 г. составляет 84,04% (в том числе природным газом - 77,02%, СУГ - 7,03%).</w:t>
      </w:r>
    </w:p>
    <w:p w:rsidR="00E558D0" w:rsidRDefault="00E558D0">
      <w:pPr>
        <w:pStyle w:val="ConsPlusNormal"/>
        <w:spacing w:before="220"/>
        <w:ind w:firstLine="540"/>
        <w:jc w:val="both"/>
      </w:pPr>
      <w:r>
        <w:t>В настоящее время природный газ отсутствует в пяти северных районах области (Шарангский, Ветлужский, Варнавинский, Тонкинский, Тоншаевский), а также в городском округе город Шахунья (в 2012 году природный газ появился в Уренском районе).</w:t>
      </w:r>
    </w:p>
    <w:p w:rsidR="00E558D0" w:rsidRDefault="00E558D0">
      <w:pPr>
        <w:pStyle w:val="ConsPlusNormal"/>
        <w:ind w:firstLine="540"/>
        <w:jc w:val="both"/>
      </w:pPr>
    </w:p>
    <w:p w:rsidR="00E558D0" w:rsidRDefault="00E558D0">
      <w:pPr>
        <w:pStyle w:val="ConsPlusTitle"/>
        <w:jc w:val="center"/>
        <w:outlineLvl w:val="2"/>
      </w:pPr>
      <w:r>
        <w:t>Модернизация системы газоснабжения и газораспределения</w:t>
      </w:r>
    </w:p>
    <w:p w:rsidR="00E558D0" w:rsidRDefault="00E558D0">
      <w:pPr>
        <w:pStyle w:val="ConsPlusTitle"/>
        <w:jc w:val="center"/>
      </w:pPr>
      <w:r>
        <w:t>Нижегородской области, повышение ее надежности</w:t>
      </w:r>
    </w:p>
    <w:p w:rsidR="00E558D0" w:rsidRDefault="00E558D0">
      <w:pPr>
        <w:pStyle w:val="ConsPlusTitle"/>
        <w:jc w:val="center"/>
      </w:pPr>
      <w:r>
        <w:t>для обеспечения потребителей области природным</w:t>
      </w:r>
    </w:p>
    <w:p w:rsidR="00E558D0" w:rsidRDefault="00E558D0">
      <w:pPr>
        <w:pStyle w:val="ConsPlusTitle"/>
        <w:jc w:val="center"/>
      </w:pPr>
      <w:r>
        <w:t>газом в требуемых объемах</w:t>
      </w:r>
    </w:p>
    <w:p w:rsidR="00E558D0" w:rsidRDefault="00E558D0">
      <w:pPr>
        <w:pStyle w:val="ConsPlusNormal"/>
        <w:ind w:firstLine="540"/>
        <w:jc w:val="both"/>
      </w:pPr>
    </w:p>
    <w:p w:rsidR="00E558D0" w:rsidRDefault="00E558D0">
      <w:pPr>
        <w:pStyle w:val="ConsPlusNormal"/>
        <w:ind w:firstLine="540"/>
        <w:jc w:val="both"/>
      </w:pPr>
      <w:r>
        <w:t>В соответствии с компетенцией ПАО "Газпром":</w:t>
      </w:r>
    </w:p>
    <w:p w:rsidR="00E558D0" w:rsidRDefault="00E558D0">
      <w:pPr>
        <w:pStyle w:val="ConsPlusNormal"/>
        <w:spacing w:before="220"/>
        <w:ind w:firstLine="540"/>
        <w:jc w:val="both"/>
      </w:pPr>
      <w:r>
        <w:t>Газотранспортными магистралями, обеспечивающими подачу природного газа в центральные, южные и северные районы Нижегородской области, в том числе города Н.Новгород, Дзержинск, Балахна, Бор, Заволжье, Семенов, являются системы газопроводов:</w:t>
      </w:r>
    </w:p>
    <w:p w:rsidR="00E558D0" w:rsidRDefault="00E558D0">
      <w:pPr>
        <w:pStyle w:val="ConsPlusNormal"/>
        <w:spacing w:before="220"/>
        <w:ind w:firstLine="540"/>
        <w:jc w:val="both"/>
      </w:pPr>
      <w:r>
        <w:t>- "Пермь - Горький 1,2" Ду 1220 (ввод 1974 год и 1979 год - срок эксплуатации 43 года и 38 лет);</w:t>
      </w:r>
    </w:p>
    <w:p w:rsidR="00E558D0" w:rsidRDefault="00E558D0">
      <w:pPr>
        <w:pStyle w:val="ConsPlusNormal"/>
        <w:spacing w:before="220"/>
        <w:ind w:firstLine="540"/>
        <w:jc w:val="both"/>
      </w:pPr>
      <w:r>
        <w:t>- "Саратов - Горький" Ду 820 (ввод 1960 год - срок эксплуатации 57 лет).</w:t>
      </w:r>
    </w:p>
    <w:p w:rsidR="00E558D0" w:rsidRDefault="00E558D0">
      <w:pPr>
        <w:pStyle w:val="ConsPlusNormal"/>
        <w:spacing w:before="220"/>
        <w:ind w:firstLine="540"/>
        <w:jc w:val="both"/>
      </w:pPr>
      <w:r>
        <w:t>Из-за технического состояния газопроводов при сложившемся режиме работы снижено разрешенное рабочее давление в газопроводе "Саратов - Горький" до 3,5 МПа (проектное давление - 5,4 МПа), а в газопроводе "Пермь - Горький 1" разрешенное рабочее давление ограничено до 4 МПа.</w:t>
      </w:r>
    </w:p>
    <w:p w:rsidR="00E558D0" w:rsidRDefault="00E558D0">
      <w:pPr>
        <w:pStyle w:val="ConsPlusNormal"/>
        <w:spacing w:before="220"/>
        <w:ind w:firstLine="540"/>
        <w:jc w:val="both"/>
      </w:pPr>
      <w:r>
        <w:t>По итогам сотрудничества между Правительством Нижегородской области и ПАО "Газпром" в течение ряда последних лет для расширения системы газопроводов Нижегородской области реализованы следующие мероприятия:</w:t>
      </w:r>
    </w:p>
    <w:p w:rsidR="00E558D0" w:rsidRDefault="00E558D0">
      <w:pPr>
        <w:pStyle w:val="ConsPlusNormal"/>
        <w:spacing w:before="220"/>
        <w:ind w:firstLine="540"/>
        <w:jc w:val="both"/>
      </w:pPr>
      <w:r>
        <w:t>- введен в эксплуатацию магистральный газопровод "Красные Баки - Урень";</w:t>
      </w:r>
    </w:p>
    <w:p w:rsidR="00E558D0" w:rsidRDefault="00E558D0">
      <w:pPr>
        <w:pStyle w:val="ConsPlusNormal"/>
        <w:spacing w:before="220"/>
        <w:ind w:firstLine="540"/>
        <w:jc w:val="both"/>
      </w:pPr>
      <w:r>
        <w:t>- закончено строительство "Газопровод-отвод и ГРС "Выкса";</w:t>
      </w:r>
    </w:p>
    <w:p w:rsidR="00E558D0" w:rsidRDefault="00E558D0">
      <w:pPr>
        <w:pStyle w:val="ConsPlusNormal"/>
        <w:spacing w:before="220"/>
        <w:ind w:firstLine="540"/>
        <w:jc w:val="both"/>
      </w:pPr>
      <w:r>
        <w:t>- введен в эксплуатацию магистральный газопровод Починки - Грязовец;</w:t>
      </w:r>
    </w:p>
    <w:p w:rsidR="00E558D0" w:rsidRDefault="00E558D0">
      <w:pPr>
        <w:pStyle w:val="ConsPlusNormal"/>
        <w:spacing w:before="220"/>
        <w:ind w:firstLine="540"/>
        <w:jc w:val="both"/>
      </w:pPr>
      <w:r>
        <w:lastRenderedPageBreak/>
        <w:t>- построена линейная часть "Газопровод-перемычка между газопроводом Починки - Грязовец и газопроводом-отводом к Горьковскому промышленному узлу". Газопровод-перемычка является связующим звеном между сырьевой базой - магистральным газопроводом "Починки - Грязовец" и действующим газопроводом-отводом "Горьковский промузел", а также надежным источником газоснабжения Горьковского промузла с учетом растущей перспективы г. Нижнего Новгорода и Нижегородской области (в том числе г. Дзержинск, Балахна, Бор и северных районов области).</w:t>
      </w:r>
    </w:p>
    <w:p w:rsidR="00E558D0" w:rsidRDefault="00E558D0">
      <w:pPr>
        <w:pStyle w:val="ConsPlusNormal"/>
        <w:spacing w:before="220"/>
        <w:ind w:firstLine="540"/>
        <w:jc w:val="both"/>
      </w:pPr>
      <w:r>
        <w:t>Для продолжения реконструкции системы газоснабжения Нижегородской области с обеспечением потребителей г. Нижнего Новгорода и г. Дзержинска природным газом в требуемых объемах необходимо строительство следующих объектов с одновременным выносом за пределы городской черты:</w:t>
      </w:r>
    </w:p>
    <w:p w:rsidR="00E558D0" w:rsidRDefault="00E558D0">
      <w:pPr>
        <w:pStyle w:val="ConsPlusNormal"/>
        <w:spacing w:before="220"/>
        <w:ind w:firstLine="540"/>
        <w:jc w:val="both"/>
      </w:pPr>
      <w:r>
        <w:t>- "Газопровод-отвод и ГРС "Горбатовка";</w:t>
      </w:r>
    </w:p>
    <w:p w:rsidR="00E558D0" w:rsidRDefault="00E558D0">
      <w:pPr>
        <w:pStyle w:val="ConsPlusNormal"/>
        <w:spacing w:before="220"/>
        <w:ind w:firstLine="540"/>
        <w:jc w:val="both"/>
      </w:pPr>
      <w:r>
        <w:t>- "Реконструкция газопровода-отвода и ГРС "Митино".</w:t>
      </w:r>
    </w:p>
    <w:p w:rsidR="00E558D0" w:rsidRDefault="00E558D0">
      <w:pPr>
        <w:pStyle w:val="ConsPlusNormal"/>
        <w:spacing w:before="220"/>
        <w:ind w:firstLine="540"/>
        <w:jc w:val="both"/>
      </w:pPr>
      <w:r>
        <w:t>В настоящее время министерством энергетики и жилищно-коммунального хозяйства Нижегородской области совместно с ООО "Газпром межрегионгаз" подготовлен проект Программы развития газоснабжения и газификации Нижегородской области на период с 2016 по 2020 годы, в рамках которой планируется реализация данных объектов.</w:t>
      </w:r>
    </w:p>
    <w:p w:rsidR="00E558D0" w:rsidRDefault="00E558D0">
      <w:pPr>
        <w:pStyle w:val="ConsPlusNormal"/>
        <w:spacing w:before="220"/>
        <w:ind w:firstLine="540"/>
        <w:jc w:val="both"/>
      </w:pPr>
      <w:r>
        <w:t>В соответствии с компетенцией ООО "Газпром межрегионгаз":</w:t>
      </w:r>
    </w:p>
    <w:p w:rsidR="00E558D0" w:rsidRDefault="00E558D0">
      <w:pPr>
        <w:pStyle w:val="ConsPlusNormal"/>
        <w:spacing w:before="220"/>
        <w:ind w:firstLine="540"/>
        <w:jc w:val="both"/>
      </w:pPr>
      <w:r>
        <w:t>На территории Нижегородской области начиная с 2006 года успешно реализуется Программа газификации регионов Российской Федерации, финансируемая ОАО "Газпром межрегионгаз".</w:t>
      </w:r>
    </w:p>
    <w:p w:rsidR="00E558D0" w:rsidRDefault="00E558D0">
      <w:pPr>
        <w:pStyle w:val="ConsPlusNormal"/>
        <w:spacing w:before="220"/>
        <w:ind w:firstLine="540"/>
        <w:jc w:val="both"/>
      </w:pPr>
      <w:r>
        <w:t>В рамках данной программы ООО "Газпром межрегионгаз" планируется:</w:t>
      </w:r>
    </w:p>
    <w:p w:rsidR="00E558D0" w:rsidRDefault="00E558D0">
      <w:pPr>
        <w:pStyle w:val="ConsPlusNormal"/>
        <w:spacing w:before="220"/>
        <w:ind w:firstLine="540"/>
        <w:jc w:val="both"/>
      </w:pPr>
      <w:r>
        <w:t>а) строительство объектов:</w:t>
      </w:r>
    </w:p>
    <w:p w:rsidR="00E558D0" w:rsidRDefault="00E558D0">
      <w:pPr>
        <w:pStyle w:val="ConsPlusNormal"/>
        <w:spacing w:before="220"/>
        <w:ind w:firstLine="540"/>
        <w:jc w:val="both"/>
      </w:pPr>
      <w:r>
        <w:t>- "Газопровод межпоселковый "Красные Баки - п. Ветлужский" Краснобаковского района Нижегородской области";</w:t>
      </w:r>
    </w:p>
    <w:p w:rsidR="00E558D0" w:rsidRDefault="00E558D0">
      <w:pPr>
        <w:pStyle w:val="ConsPlusNormal"/>
        <w:spacing w:before="220"/>
        <w:ind w:firstLine="540"/>
        <w:jc w:val="both"/>
      </w:pPr>
      <w:r>
        <w:t>- "Газопровод межпоселковый до с. Яковское Сосновского района Нижегородской области";</w:t>
      </w:r>
    </w:p>
    <w:p w:rsidR="00E558D0" w:rsidRDefault="00E558D0">
      <w:pPr>
        <w:pStyle w:val="ConsPlusNormal"/>
        <w:spacing w:before="220"/>
        <w:ind w:firstLine="540"/>
        <w:jc w:val="both"/>
      </w:pPr>
      <w:r>
        <w:t>- "Газопровод межпоселковый от ГРС "Зеленый город" до котельной ООО "Санаторий ВЦСПС" Нижегородского района г. Нижнего Новгорода";</w:t>
      </w:r>
    </w:p>
    <w:p w:rsidR="00E558D0" w:rsidRDefault="00E558D0">
      <w:pPr>
        <w:pStyle w:val="ConsPlusNormal"/>
        <w:spacing w:before="220"/>
        <w:ind w:firstLine="540"/>
        <w:jc w:val="both"/>
      </w:pPr>
      <w:r>
        <w:t>- "Газопровод межпоселковый от сетей ГРС "Кузьмин Усад" до существующих потребителей г. Арзамас";</w:t>
      </w:r>
    </w:p>
    <w:p w:rsidR="00E558D0" w:rsidRDefault="00E558D0">
      <w:pPr>
        <w:pStyle w:val="ConsPlusNormal"/>
        <w:spacing w:before="220"/>
        <w:ind w:firstLine="540"/>
        <w:jc w:val="both"/>
      </w:pPr>
      <w:r>
        <w:t>б) разработка проектно-сметной документации (продолжение работ) по четырем объектам газоснабжения:</w:t>
      </w:r>
    </w:p>
    <w:p w:rsidR="00E558D0" w:rsidRDefault="00E558D0">
      <w:pPr>
        <w:pStyle w:val="ConsPlusNormal"/>
        <w:spacing w:before="220"/>
        <w:ind w:firstLine="540"/>
        <w:jc w:val="both"/>
      </w:pPr>
      <w:r>
        <w:t>- "Распределительный газопровод высокого давления от ул. Ларина до центра г. Н.Новгорода и от РС-4 до центра г. Н.Новгорода с установкой ГРПб";</w:t>
      </w:r>
    </w:p>
    <w:p w:rsidR="00E558D0" w:rsidRDefault="00E558D0">
      <w:pPr>
        <w:pStyle w:val="ConsPlusNormal"/>
        <w:spacing w:before="220"/>
        <w:ind w:firstLine="540"/>
        <w:jc w:val="both"/>
      </w:pPr>
      <w:r>
        <w:t>- "Газопровод высокого давления до международного аэропорта г. Нижний Новгород";</w:t>
      </w:r>
    </w:p>
    <w:p w:rsidR="00E558D0" w:rsidRDefault="00E558D0">
      <w:pPr>
        <w:pStyle w:val="ConsPlusNormal"/>
        <w:spacing w:before="220"/>
        <w:ind w:firstLine="540"/>
        <w:jc w:val="both"/>
      </w:pPr>
      <w:r>
        <w:t>- "Газопровод межпоселковый до котельных ГБУ с. Абрамово, д. Марьевка Арзамасского района";</w:t>
      </w:r>
    </w:p>
    <w:p w:rsidR="00E558D0" w:rsidRDefault="00E558D0">
      <w:pPr>
        <w:pStyle w:val="ConsPlusNormal"/>
        <w:spacing w:before="220"/>
        <w:ind w:firstLine="540"/>
        <w:jc w:val="both"/>
      </w:pPr>
      <w:r>
        <w:t>- "Газопровод межпоселковый высокого давления от с. Бриляково до д. Дроздово Городецкого района".</w:t>
      </w:r>
    </w:p>
    <w:p w:rsidR="00E558D0" w:rsidRDefault="00E558D0">
      <w:pPr>
        <w:pStyle w:val="ConsPlusNormal"/>
        <w:spacing w:before="220"/>
        <w:ind w:firstLine="540"/>
        <w:jc w:val="both"/>
      </w:pPr>
      <w:r>
        <w:lastRenderedPageBreak/>
        <w:t>В соответствии с компетенцией ПАО "Газпром газораспределение Нижний Новгород":</w:t>
      </w:r>
    </w:p>
    <w:p w:rsidR="00E558D0" w:rsidRDefault="00E558D0">
      <w:pPr>
        <w:pStyle w:val="ConsPlusNormal"/>
        <w:spacing w:before="220"/>
        <w:ind w:firstLine="540"/>
        <w:jc w:val="both"/>
      </w:pPr>
      <w:r>
        <w:t xml:space="preserve">За счет средств специальных надбавок к тарифам на услуги по транспортировке газа по газораспределительным сетям в Нижегородской области формируются мероприятия по строительству и модернизации газовых сетей и строительству баз газового хозяйства ПАО "Газпром газораспределение Нижний Новгород". Данные мероприятия сформированы на 5 лет и предусматривают проектирование, строительство и регистрацию прав собственности 20 объектов газоснабжения в 9 муниципальных районах и городских округах Нижегородской области, а также реализацию </w:t>
      </w:r>
      <w:hyperlink r:id="rId19" w:history="1">
        <w:r>
          <w:rPr>
            <w:color w:val="0000FF"/>
          </w:rPr>
          <w:t>постановления</w:t>
        </w:r>
      </w:hyperlink>
      <w:r>
        <w:t xml:space="preserve"> Правительства Российской Федерации от 30 декабря 2013 г. N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
    <w:p w:rsidR="00E558D0" w:rsidRDefault="00E558D0">
      <w:pPr>
        <w:pStyle w:val="ConsPlusNormal"/>
        <w:spacing w:before="220"/>
        <w:ind w:firstLine="540"/>
        <w:jc w:val="both"/>
      </w:pPr>
      <w:r>
        <w:t>В ходе реализации мероприятий ПАО "Газпром газораспределение Нижний Новгород" на 2018 - 2022 годы будут построены межпоселковые и внутрипоселковые газовые сети общей протяженностью 238,46 км, газифицировано 6095 жилых домов и квартир.</w:t>
      </w:r>
    </w:p>
    <w:p w:rsidR="00E558D0" w:rsidRDefault="00E558D0">
      <w:pPr>
        <w:pStyle w:val="ConsPlusNormal"/>
        <w:spacing w:before="220"/>
        <w:ind w:firstLine="540"/>
        <w:jc w:val="both"/>
      </w:pPr>
      <w:r>
        <w:t>В соответствии с компетенцией Правительства Нижегородской области:</w:t>
      </w:r>
    </w:p>
    <w:p w:rsidR="00E558D0" w:rsidRDefault="00E558D0">
      <w:pPr>
        <w:pStyle w:val="ConsPlusNormal"/>
        <w:spacing w:before="220"/>
        <w:ind w:firstLine="540"/>
        <w:jc w:val="both"/>
      </w:pPr>
      <w:r>
        <w:t xml:space="preserve">Строительство объектов газоснабжения с участием средств областного и местных бюджетов в соответствии с компетенцией министерства энергетики и жилищно-коммунального хозяйства Нижегородской области, а также с участием средств федерального, областного и местных бюджетов в соответствии с компетенцией министерства сельского хозяйства и продовольственных ресурсов Нижегородской области осуществляется в рамках Адресной инвестиционной программы Нижегородской области (далее - АИП НО) по </w:t>
      </w:r>
      <w:hyperlink r:id="rId20" w:history="1">
        <w:r>
          <w:rPr>
            <w:color w:val="0000FF"/>
          </w:rPr>
          <w:t>подпрограмме</w:t>
        </w:r>
      </w:hyperlink>
      <w:r>
        <w:t xml:space="preserve"> "Расширение и реконструкция систем газоснабжения Нижегородской области" государственной программы "Энергоэффективность и развитие энергетики Нижегородской области", утвержденной постановлением Правительства Нижегородской области от 28 апреля 2014 г. N 287 (далее - государственная программа "Энергоэффективность и развитие энергетики Нижегородской области"), и </w:t>
      </w:r>
      <w:hyperlink r:id="rId21" w:history="1">
        <w:r>
          <w:rPr>
            <w:color w:val="0000FF"/>
          </w:rPr>
          <w:t>подпрограмме</w:t>
        </w:r>
      </w:hyperlink>
      <w:r>
        <w:t xml:space="preserve"> "Устойчивое развитие сельских территорий Нижегородской области" государственной программы "Развитие агропромышленного комплекса Нижегородской области", утвержденной постановлением Правительства Нижегородской области от 28 апреля 2014 г. N 280 (далее - государственная программа "Развитие агропромышленного комплекса Нижегородской области"), соответственно.</w:t>
      </w:r>
    </w:p>
    <w:p w:rsidR="00E558D0" w:rsidRDefault="00E558D0">
      <w:pPr>
        <w:pStyle w:val="ConsPlusNormal"/>
        <w:spacing w:before="220"/>
        <w:ind w:firstLine="540"/>
        <w:jc w:val="both"/>
      </w:pPr>
      <w:r>
        <w:t xml:space="preserve">В 2017 году в рамках </w:t>
      </w:r>
      <w:hyperlink r:id="rId22" w:history="1">
        <w:r>
          <w:rPr>
            <w:color w:val="0000FF"/>
          </w:rPr>
          <w:t>АИП НО</w:t>
        </w:r>
      </w:hyperlink>
      <w:r>
        <w:t xml:space="preserve"> на 2017 - 2019 годы, утвержденной постановлением Правительства Нижегородской области от 3 ноября 2016 г. N 748, по государственной программе "Энергоэффективность и развитие энергетики Нижегородской области" освоены финансовые средства областного бюджета в объеме 74520,3 млн рублей на строительство пяти объектов газоснабжения, а по государственной программе "Развитие агропромышленного комплекса Нижегородской области" освоены финансовые средства областного бюджета в объеме 143,521 млн рублей на строительство 16 объектов газоснабжения и выполнение проектной документации по одному объекту газоснабжения.</w:t>
      </w:r>
    </w:p>
    <w:p w:rsidR="00E558D0" w:rsidRDefault="00E558D0">
      <w:pPr>
        <w:pStyle w:val="ConsPlusNormal"/>
        <w:spacing w:before="220"/>
        <w:ind w:firstLine="540"/>
        <w:jc w:val="both"/>
      </w:pPr>
      <w:r>
        <w:t xml:space="preserve">В рамках </w:t>
      </w:r>
      <w:hyperlink r:id="rId23" w:history="1">
        <w:r>
          <w:rPr>
            <w:color w:val="0000FF"/>
          </w:rPr>
          <w:t>АИП НО</w:t>
        </w:r>
      </w:hyperlink>
      <w:r>
        <w:t xml:space="preserve"> на 2018 - 2020 годы, утвержденной постановлением Правительства Нижегородской области от 8 ноября 2017 г. N 791, запланированы мероприятия по строительству 13 объектов газоснабжения по государственной программе "Энергоэффективность и развитие энергетики Нижегородской области" и по строительству 27 объектов по государственной программе "Развитие агропромышленного комплекса Нижегородской области".</w:t>
      </w:r>
    </w:p>
    <w:p w:rsidR="00E558D0" w:rsidRDefault="00E558D0">
      <w:pPr>
        <w:pStyle w:val="ConsPlusNormal"/>
        <w:ind w:firstLine="540"/>
        <w:jc w:val="both"/>
      </w:pPr>
    </w:p>
    <w:p w:rsidR="00E558D0" w:rsidRDefault="00E558D0">
      <w:pPr>
        <w:pStyle w:val="ConsPlusTitle"/>
        <w:jc w:val="center"/>
        <w:outlineLvl w:val="2"/>
      </w:pPr>
      <w:r>
        <w:t>Характеристика текущего состояния развития</w:t>
      </w:r>
    </w:p>
    <w:p w:rsidR="00E558D0" w:rsidRDefault="00E558D0">
      <w:pPr>
        <w:pStyle w:val="ConsPlusTitle"/>
        <w:jc w:val="center"/>
      </w:pPr>
      <w:r>
        <w:t>рынка газомоторного топлива</w:t>
      </w:r>
    </w:p>
    <w:p w:rsidR="00E558D0" w:rsidRDefault="00E558D0">
      <w:pPr>
        <w:pStyle w:val="ConsPlusNormal"/>
        <w:ind w:firstLine="540"/>
        <w:jc w:val="both"/>
      </w:pPr>
    </w:p>
    <w:p w:rsidR="00E558D0" w:rsidRDefault="00E558D0">
      <w:pPr>
        <w:pStyle w:val="ConsPlusNormal"/>
        <w:ind w:firstLine="540"/>
        <w:jc w:val="both"/>
      </w:pPr>
      <w:r>
        <w:t xml:space="preserve">В настоящее время использование альтернативных видов моторного топлива в Российской Федерации остается незначительным. Энергетической </w:t>
      </w:r>
      <w:hyperlink r:id="rId24" w:history="1">
        <w:r>
          <w:rPr>
            <w:color w:val="0000FF"/>
          </w:rPr>
          <w:t>стратегией</w:t>
        </w:r>
      </w:hyperlink>
      <w:r>
        <w:t xml:space="preserve"> России на период до 2030 года, </w:t>
      </w:r>
      <w:r>
        <w:lastRenderedPageBreak/>
        <w:t>утвержденной распоряжением Правительства Российской Федерации от 13 ноября 2009 г. N 1715-р, одним из перспективных направлений обозначено расширение использования газа в качестве моторного топлива с соответствующим развитием рынка газомоторного топлива.</w:t>
      </w:r>
    </w:p>
    <w:p w:rsidR="00E558D0" w:rsidRDefault="00E558D0">
      <w:pPr>
        <w:pStyle w:val="ConsPlusNormal"/>
        <w:spacing w:before="220"/>
        <w:ind w:firstLine="540"/>
        <w:jc w:val="both"/>
      </w:pPr>
      <w:r>
        <w:t xml:space="preserve">Конкретные шаги в данном направлении определены в </w:t>
      </w:r>
      <w:hyperlink r:id="rId25" w:history="1">
        <w:r>
          <w:rPr>
            <w:color w:val="0000FF"/>
          </w:rPr>
          <w:t>распоряжении</w:t>
        </w:r>
      </w:hyperlink>
      <w:r>
        <w:t xml:space="preserve"> Правительства Российской Федерации от 13 мая 2013 г. N 767-р "О регулировании отношений в сфере использования газового моторного топлива" и Перечне поручений Президента Российской Федерации по вопросу расширения использования газа в качестве моторного топлива от 11 июня 2013 г. N Пр-1298.</w:t>
      </w:r>
    </w:p>
    <w:p w:rsidR="00E558D0" w:rsidRDefault="00E558D0">
      <w:pPr>
        <w:pStyle w:val="ConsPlusNormal"/>
        <w:spacing w:before="220"/>
        <w:ind w:firstLine="540"/>
        <w:jc w:val="both"/>
      </w:pPr>
      <w:r>
        <w:t>Компримированный природный газ является самым доступным и эффективным альтернативным видом моторного топлива.</w:t>
      </w:r>
    </w:p>
    <w:p w:rsidR="00E558D0" w:rsidRDefault="00E558D0">
      <w:pPr>
        <w:pStyle w:val="ConsPlusNormal"/>
        <w:spacing w:before="220"/>
        <w:ind w:firstLine="540"/>
        <w:jc w:val="both"/>
      </w:pPr>
      <w:r>
        <w:t>Главный минус, который можно отнести к КПГ, - неразвитость сети автозаправочных станций.</w:t>
      </w:r>
    </w:p>
    <w:p w:rsidR="00E558D0" w:rsidRDefault="00E558D0">
      <w:pPr>
        <w:pStyle w:val="ConsPlusNormal"/>
        <w:spacing w:before="220"/>
        <w:ind w:firstLine="540"/>
        <w:jc w:val="both"/>
      </w:pPr>
      <w:r>
        <w:t>В настоящее время на территории Нижегородской области имеется 450 автозаправочных станций для заправки автомобилей традиционными (жидкими) видами топлива, 53 автогазозаправочные станции и 40 многотопливных автозаправочных станций, на которых производится заправка автомобилей пропан-бутаном.</w:t>
      </w:r>
    </w:p>
    <w:p w:rsidR="00E558D0" w:rsidRDefault="00E558D0">
      <w:pPr>
        <w:pStyle w:val="ConsPlusNormal"/>
        <w:spacing w:before="220"/>
        <w:ind w:firstLine="540"/>
        <w:jc w:val="both"/>
      </w:pPr>
      <w:r>
        <w:t>Компримированный природный газ реализуется в Нижегородской области на 4 заправках: трех АГНКС, принадлежащих ООО "Газпром газомоторное топливо": две - в городе Нижнем Новгороде и одна - в городе Дзержинске, а также на многотопливной заправке с установленным модулем КПГ.</w:t>
      </w:r>
    </w:p>
    <w:p w:rsidR="00E558D0" w:rsidRDefault="00E558D0">
      <w:pPr>
        <w:pStyle w:val="ConsPlusNormal"/>
        <w:spacing w:before="220"/>
        <w:ind w:firstLine="540"/>
        <w:jc w:val="both"/>
      </w:pPr>
      <w:r>
        <w:t>На территории ОАО "Горьковский автомобильный завод" 23 июля 2015 г. состоялось открытие АГНКС для заправки заводского технологического транспорта, переоборудованного для работы на компримированном природном газе.</w:t>
      </w:r>
    </w:p>
    <w:p w:rsidR="00E558D0" w:rsidRDefault="00E558D0">
      <w:pPr>
        <w:pStyle w:val="ConsPlusNormal"/>
        <w:spacing w:before="220"/>
        <w:ind w:firstLine="540"/>
        <w:jc w:val="both"/>
      </w:pPr>
      <w:r>
        <w:t>В соответствии с инвестиционной программой ООО "Газпром газомоторное топливо" в рамках реализации подпрограммы 5 "Развитие рынка газомоторного топлива" государственной программы "Энергоэффективность и развитие энергетики Нижегородской области" на территории области ведутся работы по строительству АГНКС-1 в с. Морозовка Арзамасского района и АГНКС-2 в г. Дзержинске.</w:t>
      </w:r>
    </w:p>
    <w:p w:rsidR="00E558D0" w:rsidRDefault="00E558D0">
      <w:pPr>
        <w:pStyle w:val="ConsPlusNormal"/>
        <w:spacing w:before="220"/>
        <w:ind w:firstLine="540"/>
        <w:jc w:val="both"/>
      </w:pPr>
      <w:r>
        <w:t>Учитывая ежегодное увеличение автомобильного парка в Нижегородской области, расширение использования КПГ как высококачественного моторного топлива с улучшенными экологическими характеристиками может стать эффективной мерой по повышению экономической эффективности эксплуатации транспортных средств и снижению выбросов вредных веществ в атмосферу.</w:t>
      </w:r>
    </w:p>
    <w:p w:rsidR="00E558D0" w:rsidRDefault="00E558D0">
      <w:pPr>
        <w:pStyle w:val="ConsPlusNormal"/>
        <w:spacing w:before="220"/>
        <w:ind w:firstLine="540"/>
        <w:jc w:val="both"/>
      </w:pPr>
      <w:r>
        <w:t>Нижегородская область входит в число субъектов Российской Федерации по реализации пилотных проектов по переводу транспортных средств и техники на использование природного газа в качестве моторного топлива.</w:t>
      </w:r>
    </w:p>
    <w:p w:rsidR="00E558D0" w:rsidRDefault="00E558D0">
      <w:pPr>
        <w:pStyle w:val="ConsPlusNormal"/>
        <w:spacing w:before="220"/>
        <w:ind w:firstLine="540"/>
        <w:jc w:val="both"/>
      </w:pPr>
      <w:r>
        <w:t>Между Правительством Нижегородской области и ООО "Газпром газомоторное топливо" заключено соглашение от 12 мая 2014 г. N 95-П о расширении использования природного газа в качестве моторного топлива.</w:t>
      </w:r>
    </w:p>
    <w:p w:rsidR="00E558D0" w:rsidRDefault="00E558D0">
      <w:pPr>
        <w:pStyle w:val="ConsPlusNormal"/>
        <w:spacing w:before="220"/>
        <w:ind w:firstLine="540"/>
        <w:jc w:val="both"/>
      </w:pPr>
      <w:r>
        <w:t>В государственную программу "Энергоэффективность и развитие энергетики Нижегородской области" включена подпрограмма "Развитие рынка газомоторного топлива", которой предусмотрена в период до 2020 года закупка для предприятий и организаций Нижегородской области 660 автобусов и 12 единиц техники ЖКХ, работающих на компримированном природном газе.</w:t>
      </w:r>
    </w:p>
    <w:p w:rsidR="00E558D0" w:rsidRDefault="00E558D0">
      <w:pPr>
        <w:pStyle w:val="ConsPlusNormal"/>
        <w:spacing w:before="220"/>
        <w:ind w:firstLine="540"/>
        <w:jc w:val="both"/>
      </w:pPr>
      <w:r>
        <w:lastRenderedPageBreak/>
        <w:t>С использованием субсидий из федерального бюджета в 2015 году было приобретено 220 газомоторных автобусов, работающих на компримированном природном газе. В 2017 году приобретено еще 100 автобусов, работающих на КПГ.</w:t>
      </w:r>
    </w:p>
    <w:p w:rsidR="00E558D0" w:rsidRDefault="00E558D0">
      <w:pPr>
        <w:pStyle w:val="ConsPlusNormal"/>
        <w:spacing w:before="220"/>
        <w:ind w:firstLine="540"/>
        <w:jc w:val="both"/>
      </w:pPr>
      <w:r>
        <w:t>Правительством Нижегородской области принят ряд мер, направленных на государственную поддержку использования природного газа в качестве моторного топлива.</w:t>
      </w:r>
    </w:p>
    <w:p w:rsidR="00E558D0" w:rsidRDefault="00E558D0">
      <w:pPr>
        <w:pStyle w:val="ConsPlusNormal"/>
        <w:spacing w:before="220"/>
        <w:ind w:firstLine="540"/>
        <w:jc w:val="both"/>
      </w:pPr>
      <w:hyperlink r:id="rId26" w:history="1">
        <w:r>
          <w:rPr>
            <w:color w:val="0000FF"/>
          </w:rPr>
          <w:t>Законом</w:t>
        </w:r>
      </w:hyperlink>
      <w:r>
        <w:t xml:space="preserve"> Нижегородской области от 28 ноября 2002 г. N 71-З "О транспортном налоге" для организаций и индивидуальных предпринимателей действует льгота по транспортному налогу в виде снижения ставки налога на одну лошадиную силу на 50% в части автомобилей, оборудованных для использования газомоторного топлива.</w:t>
      </w:r>
    </w:p>
    <w:p w:rsidR="00E558D0" w:rsidRDefault="00E558D0">
      <w:pPr>
        <w:pStyle w:val="ConsPlusNormal"/>
        <w:spacing w:before="220"/>
        <w:ind w:firstLine="540"/>
        <w:jc w:val="both"/>
      </w:pPr>
      <w:hyperlink r:id="rId27" w:history="1">
        <w:r>
          <w:rPr>
            <w:color w:val="0000FF"/>
          </w:rPr>
          <w:t>Законом</w:t>
        </w:r>
      </w:hyperlink>
      <w:r>
        <w:t xml:space="preserve"> Нижегородской области от 31 декабря 2004 г. N 180-З "О государственной поддержке инвестиционной деятельности на территории Нижегородской области" предусмотрены меры государственной поддержки организациям, реализующим приоритетные инвестиционные проекты на территории Нижегородской области в виде льготы по налогу на прибыль. Соответственно, организации, строящие объекты газозаправочной инфраструктуры, могут воспользоваться льготами в рамках указанного закона.</w:t>
      </w:r>
    </w:p>
    <w:p w:rsidR="00E558D0" w:rsidRDefault="00E558D0">
      <w:pPr>
        <w:pStyle w:val="ConsPlusNonformat"/>
        <w:spacing w:before="200"/>
        <w:jc w:val="both"/>
      </w:pPr>
      <w:r>
        <w:t xml:space="preserve">    </w:t>
      </w:r>
      <w:hyperlink r:id="rId28" w:history="1">
        <w:r>
          <w:rPr>
            <w:color w:val="0000FF"/>
          </w:rPr>
          <w:t>Законом</w:t>
        </w:r>
      </w:hyperlink>
      <w:r>
        <w:t xml:space="preserve">  Нижегородской области от 5 октября 2017 г. N 123-З "О внесении</w:t>
      </w:r>
    </w:p>
    <w:p w:rsidR="00E558D0" w:rsidRDefault="00E558D0">
      <w:pPr>
        <w:pStyle w:val="ConsPlusNonformat"/>
        <w:jc w:val="both"/>
      </w:pPr>
      <w:r>
        <w:t>изменений  в  статью  8.1  Закона  Нижегородской  области  "О регулировании</w:t>
      </w:r>
    </w:p>
    <w:p w:rsidR="00E558D0" w:rsidRDefault="00E558D0">
      <w:pPr>
        <w:pStyle w:val="ConsPlusNonformat"/>
        <w:jc w:val="both"/>
      </w:pPr>
      <w:r>
        <w:t>земельных  отношений  в  Нижегородской  области" внесены изменения в статью</w:t>
      </w:r>
    </w:p>
    <w:p w:rsidR="00E558D0" w:rsidRDefault="00E558D0">
      <w:pPr>
        <w:pStyle w:val="ConsPlusNonformat"/>
        <w:jc w:val="both"/>
      </w:pPr>
      <w:r>
        <w:t xml:space="preserve"> 1</w:t>
      </w:r>
    </w:p>
    <w:p w:rsidR="00E558D0" w:rsidRDefault="00E558D0">
      <w:pPr>
        <w:pStyle w:val="ConsPlusNonformat"/>
        <w:jc w:val="both"/>
      </w:pPr>
      <w:hyperlink r:id="rId29" w:history="1">
        <w:r>
          <w:rPr>
            <w:color w:val="0000FF"/>
          </w:rPr>
          <w:t>8</w:t>
        </w:r>
      </w:hyperlink>
      <w:r>
        <w:t xml:space="preserve">    Закона   Нижегородской   области  от  13  декабря  2005  г. N 192-З "О</w:t>
      </w:r>
    </w:p>
    <w:p w:rsidR="00E558D0" w:rsidRDefault="00E558D0">
      <w:pPr>
        <w:pStyle w:val="ConsPlusNonformat"/>
        <w:jc w:val="both"/>
      </w:pPr>
      <w:r>
        <w:t>регулировании     земельных    отношений    в    Нижегородской    области",</w:t>
      </w:r>
    </w:p>
    <w:p w:rsidR="00E558D0" w:rsidRDefault="00E558D0">
      <w:pPr>
        <w:pStyle w:val="ConsPlusNonformat"/>
        <w:jc w:val="both"/>
      </w:pPr>
      <w:r>
        <w:t>предусматривающие предоставление земельного участка в аренду без проведения</w:t>
      </w:r>
    </w:p>
    <w:p w:rsidR="00E558D0" w:rsidRDefault="00E558D0">
      <w:pPr>
        <w:pStyle w:val="ConsPlusNonformat"/>
        <w:jc w:val="both"/>
      </w:pPr>
      <w:r>
        <w:t>торгов  в  целях  реализации  масштабных  инвестиционных  проектов в случае</w:t>
      </w:r>
    </w:p>
    <w:p w:rsidR="00E558D0" w:rsidRDefault="00E558D0">
      <w:pPr>
        <w:pStyle w:val="ConsPlusNonformat"/>
        <w:jc w:val="both"/>
      </w:pPr>
      <w:r>
        <w:t>строительства   АГНКС,   размещение  которых  предусмотрено  постановлением</w:t>
      </w:r>
    </w:p>
    <w:p w:rsidR="00E558D0" w:rsidRDefault="00E558D0">
      <w:pPr>
        <w:pStyle w:val="ConsPlusNonformat"/>
        <w:jc w:val="both"/>
      </w:pPr>
      <w:r>
        <w:t>Правительства  Нижегородской  области.  При  этом  проекты по строительству</w:t>
      </w:r>
    </w:p>
    <w:p w:rsidR="00E558D0" w:rsidRDefault="00E558D0">
      <w:pPr>
        <w:pStyle w:val="ConsPlusNonformat"/>
        <w:jc w:val="both"/>
      </w:pPr>
      <w:r>
        <w:t>АГНКС  для  признания их масштабными должны соответствовать двум критериям:</w:t>
      </w:r>
    </w:p>
    <w:p w:rsidR="00E558D0" w:rsidRDefault="00E558D0">
      <w:pPr>
        <w:pStyle w:val="ConsPlusNonformat"/>
        <w:jc w:val="both"/>
      </w:pPr>
      <w:r>
        <w:t>увеличение   количества   рабочих  мест  в  муниципальном  образовании,  на</w:t>
      </w:r>
    </w:p>
    <w:p w:rsidR="00E558D0" w:rsidRDefault="00E558D0">
      <w:pPr>
        <w:pStyle w:val="ConsPlusNonformat"/>
        <w:jc w:val="both"/>
      </w:pPr>
      <w:r>
        <w:t>территории которого они размещаются, и увеличение поступлений от налогов.</w:t>
      </w:r>
    </w:p>
    <w:p w:rsidR="00E558D0" w:rsidRDefault="00E558D0">
      <w:pPr>
        <w:pStyle w:val="ConsPlusNormal"/>
        <w:ind w:firstLine="540"/>
        <w:jc w:val="both"/>
      </w:pPr>
      <w:r>
        <w:t>В результате проведения комплекса мероприятий по расширению использования природного газа в качестве моторного топлива будет достигнуто решение двух задач социально-экономического развития: повышение экономической эффективности функционирования транспортного комплекса и повышение экологической безопасности населения.</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2</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5" w:name="P1124"/>
      <w:bookmarkEnd w:id="5"/>
      <w:r>
        <w:t>ПРОГНОЗ</w:t>
      </w:r>
    </w:p>
    <w:p w:rsidR="00E558D0" w:rsidRDefault="00E558D0">
      <w:pPr>
        <w:pStyle w:val="ConsPlusTitle"/>
        <w:jc w:val="center"/>
      </w:pPr>
      <w:r>
        <w:t>ОЖИДАЕМЫХ РЕЗУЛЬТАТОВ ОТ РЕАЛИЗАЦИИ РЕГИОНАЛЬНОЙ ПРОГРАММЫ</w:t>
      </w:r>
    </w:p>
    <w:p w:rsidR="00E558D0" w:rsidRDefault="00E558D0">
      <w:pPr>
        <w:pStyle w:val="ConsPlusTitle"/>
        <w:jc w:val="center"/>
      </w:pPr>
      <w:r>
        <w:t>ГАЗИФИКАЦИИ НИЖЕГОРОДСКОЙ ОБЛАСТИ</w:t>
      </w:r>
    </w:p>
    <w:p w:rsidR="00E558D0" w:rsidRDefault="00E558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30"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t>от 20.12.2018 N 881)</w:t>
            </w:r>
          </w:p>
        </w:tc>
      </w:tr>
    </w:tbl>
    <w:p w:rsidR="00E558D0" w:rsidRDefault="00E558D0">
      <w:pPr>
        <w:pStyle w:val="ConsPlusNormal"/>
        <w:ind w:firstLine="540"/>
        <w:jc w:val="both"/>
      </w:pPr>
    </w:p>
    <w:p w:rsidR="00E558D0" w:rsidRDefault="00E558D0">
      <w:pPr>
        <w:pStyle w:val="ConsPlusNormal"/>
        <w:ind w:firstLine="540"/>
        <w:jc w:val="both"/>
      </w:pPr>
      <w:r>
        <w:t xml:space="preserve">В рамках региональной </w:t>
      </w:r>
      <w:hyperlink w:anchor="P36" w:history="1">
        <w:r>
          <w:rPr>
            <w:color w:val="0000FF"/>
          </w:rPr>
          <w:t>программы</w:t>
        </w:r>
      </w:hyperlink>
      <w:r>
        <w:t xml:space="preserve"> газификации Нижегородской области на 2018 - 2022 годы планируется достижение следующих показателей:</w:t>
      </w:r>
    </w:p>
    <w:p w:rsidR="00E558D0" w:rsidRDefault="00E558D0">
      <w:pPr>
        <w:pStyle w:val="ConsPlusNormal"/>
        <w:spacing w:before="220"/>
        <w:ind w:firstLine="540"/>
        <w:jc w:val="both"/>
      </w:pPr>
      <w:r>
        <w:lastRenderedPageBreak/>
        <w:t>- объем (прирост) годового потребления природного газа - 4,694 млрд м</w:t>
      </w:r>
      <w:r>
        <w:rPr>
          <w:vertAlign w:val="superscript"/>
        </w:rPr>
        <w:t>3</w:t>
      </w:r>
      <w:r>
        <w:t>;</w:t>
      </w:r>
    </w:p>
    <w:p w:rsidR="00E558D0" w:rsidRDefault="00E558D0">
      <w:pPr>
        <w:pStyle w:val="ConsPlusNormal"/>
        <w:spacing w:before="220"/>
        <w:ind w:firstLine="540"/>
        <w:jc w:val="both"/>
      </w:pPr>
      <w:r>
        <w:t>- протяженность (строительство) газопроводов-отводов - 11,2 км;</w:t>
      </w:r>
    </w:p>
    <w:p w:rsidR="00E558D0" w:rsidRDefault="00E558D0">
      <w:pPr>
        <w:pStyle w:val="ConsPlusNormal"/>
        <w:spacing w:before="220"/>
        <w:ind w:firstLine="540"/>
        <w:jc w:val="both"/>
      </w:pPr>
      <w:r>
        <w:t>- количество (строительство) газораспределительных станций (ГРС) - 2 ед.;</w:t>
      </w:r>
    </w:p>
    <w:p w:rsidR="00E558D0" w:rsidRDefault="00E558D0">
      <w:pPr>
        <w:pStyle w:val="ConsPlusNormal"/>
        <w:spacing w:before="220"/>
        <w:ind w:firstLine="540"/>
        <w:jc w:val="both"/>
      </w:pPr>
      <w:r>
        <w:t>- газоснабжение населенных пунктов природным газом - 56 ед.;</w:t>
      </w:r>
    </w:p>
    <w:p w:rsidR="00E558D0" w:rsidRDefault="00E558D0">
      <w:pPr>
        <w:pStyle w:val="ConsPlusNormal"/>
        <w:spacing w:before="220"/>
        <w:ind w:firstLine="540"/>
        <w:jc w:val="both"/>
      </w:pPr>
      <w:r>
        <w:t>- протяженность (строительство) межпоселковых и внутрипоселковых газопроводов - 697,1 км;</w:t>
      </w:r>
    </w:p>
    <w:p w:rsidR="00E558D0" w:rsidRDefault="00E558D0">
      <w:pPr>
        <w:pStyle w:val="ConsPlusNormal"/>
        <w:spacing w:before="220"/>
        <w:ind w:firstLine="540"/>
        <w:jc w:val="both"/>
      </w:pPr>
      <w:r>
        <w:t>- газификация квартир (домовладений) природным газом - 13219 ед.;</w:t>
      </w:r>
    </w:p>
    <w:p w:rsidR="00E558D0" w:rsidRDefault="00E558D0">
      <w:pPr>
        <w:pStyle w:val="ConsPlusNormal"/>
        <w:spacing w:before="220"/>
        <w:ind w:firstLine="540"/>
        <w:jc w:val="both"/>
      </w:pPr>
      <w:r>
        <w:t>- уровень газификации природным газом жилищного фонда, подлежащего газификации, - 85,73%;</w:t>
      </w:r>
    </w:p>
    <w:p w:rsidR="00E558D0" w:rsidRDefault="00E558D0">
      <w:pPr>
        <w:pStyle w:val="ConsPlusNormal"/>
        <w:spacing w:before="220"/>
        <w:ind w:firstLine="540"/>
        <w:jc w:val="both"/>
      </w:pPr>
      <w:r>
        <w:t>- перевод на газ автотранспортной техники - 340 ед.;</w:t>
      </w:r>
    </w:p>
    <w:p w:rsidR="00E558D0" w:rsidRDefault="00E558D0">
      <w:pPr>
        <w:pStyle w:val="ConsPlusNormal"/>
        <w:spacing w:before="220"/>
        <w:ind w:firstLine="540"/>
        <w:jc w:val="both"/>
      </w:pPr>
      <w:r>
        <w:t>- количество (строительство) автомобильных газовых наполнительных компрессорных станций (АГНКС) - 3 ед.</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3</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6" w:name="P1151"/>
      <w:bookmarkEnd w:id="6"/>
      <w:r>
        <w:t>ОПИСАНИЕ РИСКОВ РЕАЛИЗАЦИИ ПРОГРАММЫ ГАЗИФИКАЦИИ,</w:t>
      </w:r>
    </w:p>
    <w:p w:rsidR="00E558D0" w:rsidRDefault="00E558D0">
      <w:pPr>
        <w:pStyle w:val="ConsPlusTitle"/>
        <w:jc w:val="center"/>
      </w:pPr>
      <w:r>
        <w:t>В ТОМ ЧИСЛЕ НЕДОСТИЖЕНИЯ ЦЕЛЕВЫХ ПОКАЗАТЕЛЕЙ, А ТАКЖЕ</w:t>
      </w:r>
    </w:p>
    <w:p w:rsidR="00E558D0" w:rsidRDefault="00E558D0">
      <w:pPr>
        <w:pStyle w:val="ConsPlusTitle"/>
        <w:jc w:val="center"/>
      </w:pPr>
      <w:r>
        <w:t>ОПИСАНИЕ МЕХАНИЗМОВ УПРАВЛЕНИЯ РИСКАМИ</w:t>
      </w:r>
    </w:p>
    <w:p w:rsidR="00E558D0" w:rsidRDefault="00E558D0">
      <w:pPr>
        <w:pStyle w:val="ConsPlusTitle"/>
        <w:jc w:val="center"/>
      </w:pPr>
      <w:r>
        <w:t>И МЕР ПО ИХ МИНИМИЗАЦИИ</w:t>
      </w:r>
    </w:p>
    <w:p w:rsidR="00E558D0" w:rsidRDefault="00E558D0">
      <w:pPr>
        <w:pStyle w:val="ConsPlusNormal"/>
        <w:ind w:firstLine="540"/>
        <w:jc w:val="both"/>
      </w:pPr>
    </w:p>
    <w:p w:rsidR="00E558D0" w:rsidRDefault="00E558D0">
      <w:pPr>
        <w:pStyle w:val="ConsPlusNormal"/>
        <w:ind w:firstLine="540"/>
        <w:jc w:val="both"/>
      </w:pPr>
      <w:r>
        <w:t xml:space="preserve">Реализация </w:t>
      </w:r>
      <w:hyperlink w:anchor="P36" w:history="1">
        <w:r>
          <w:rPr>
            <w:color w:val="0000FF"/>
          </w:rPr>
          <w:t>программы</w:t>
        </w:r>
      </w:hyperlink>
      <w:r>
        <w:t xml:space="preserve"> сопряжена с рядом макроэкономических, социальных, финансовых и иных рисков, которые могут привести к несвоевременному или неполному решению задач программы, нерациональному использованию ресурсов, другим негативным последствиям.</w:t>
      </w:r>
    </w:p>
    <w:p w:rsidR="00E558D0" w:rsidRDefault="00E558D0">
      <w:pPr>
        <w:pStyle w:val="ConsPlusNormal"/>
        <w:spacing w:before="220"/>
        <w:ind w:firstLine="540"/>
        <w:jc w:val="both"/>
      </w:pPr>
      <w:r>
        <w:t>Финансовые риски.</w:t>
      </w:r>
    </w:p>
    <w:p w:rsidR="00E558D0" w:rsidRDefault="00E558D0">
      <w:pPr>
        <w:pStyle w:val="ConsPlusNormal"/>
        <w:spacing w:before="220"/>
        <w:ind w:firstLine="540"/>
        <w:jc w:val="both"/>
      </w:pPr>
      <w:r>
        <w:t>Финансовые риски связаны:</w:t>
      </w:r>
    </w:p>
    <w:p w:rsidR="00E558D0" w:rsidRDefault="00E558D0">
      <w:pPr>
        <w:pStyle w:val="ConsPlusNormal"/>
        <w:spacing w:before="220"/>
        <w:ind w:firstLine="540"/>
        <w:jc w:val="both"/>
      </w:pPr>
      <w:r>
        <w:t xml:space="preserve">- с частичным выделением бюджетных средств в рамках одного года на реализацию программных мероприятий, вследствие чего могут измениться запланированные сроки выполнения мероприятий и могут подвергнуться корректировке целевые индикаторы эффективности реализации подпрограммы, что потребует внесения изменений в </w:t>
      </w:r>
      <w:hyperlink w:anchor="P36" w:history="1">
        <w:r>
          <w:rPr>
            <w:color w:val="0000FF"/>
          </w:rPr>
          <w:t>программу</w:t>
        </w:r>
      </w:hyperlink>
      <w:r>
        <w:t>;</w:t>
      </w:r>
    </w:p>
    <w:p w:rsidR="00E558D0" w:rsidRDefault="00E558D0">
      <w:pPr>
        <w:pStyle w:val="ConsPlusNormal"/>
        <w:spacing w:before="220"/>
        <w:ind w:firstLine="540"/>
        <w:jc w:val="both"/>
      </w:pPr>
      <w:r>
        <w:t>- с отсутствием финансирования мероприятий из средств местных бюджетов в соответствии с соглашениями между заказчиком - координатором программы и муниципальными образованиями, что повлечет приостановление финансирования соответствующих программных мероприятий из средств областного бюджета;</w:t>
      </w:r>
    </w:p>
    <w:p w:rsidR="00E558D0" w:rsidRDefault="00E558D0">
      <w:pPr>
        <w:pStyle w:val="ConsPlusNormal"/>
        <w:spacing w:before="220"/>
        <w:ind w:firstLine="540"/>
        <w:jc w:val="both"/>
      </w:pPr>
      <w:r>
        <w:t xml:space="preserve">- с недостаточным объемом собственных средств организаций, в связи с чем подлежат уточнению объемы финансирования и сроки реализации программных мероприятий, также могут измениться запланированные сроки выполнения мероприятий, что потребует внесения </w:t>
      </w:r>
      <w:r>
        <w:lastRenderedPageBreak/>
        <w:t>изменений в программу.</w:t>
      </w:r>
    </w:p>
    <w:p w:rsidR="00E558D0" w:rsidRDefault="00E558D0">
      <w:pPr>
        <w:pStyle w:val="ConsPlusNormal"/>
        <w:spacing w:before="220"/>
        <w:ind w:firstLine="540"/>
        <w:jc w:val="both"/>
      </w:pPr>
      <w:r>
        <w:t>Основными мерами управления риском такого характера являются:</w:t>
      </w:r>
    </w:p>
    <w:p w:rsidR="00E558D0" w:rsidRDefault="00E558D0">
      <w:pPr>
        <w:pStyle w:val="ConsPlusNormal"/>
        <w:spacing w:before="220"/>
        <w:ind w:firstLine="540"/>
        <w:jc w:val="both"/>
      </w:pPr>
      <w:r>
        <w:t>- развитие государственно-частного партнерства;</w:t>
      </w:r>
    </w:p>
    <w:p w:rsidR="00E558D0" w:rsidRDefault="00E558D0">
      <w:pPr>
        <w:pStyle w:val="ConsPlusNormal"/>
        <w:spacing w:before="220"/>
        <w:ind w:firstLine="540"/>
        <w:jc w:val="both"/>
      </w:pPr>
      <w:r>
        <w:t>- стимулирование инвестиционной деятельности;</w:t>
      </w:r>
    </w:p>
    <w:p w:rsidR="00E558D0" w:rsidRDefault="00E558D0">
      <w:pPr>
        <w:pStyle w:val="ConsPlusNormal"/>
        <w:spacing w:before="220"/>
        <w:ind w:firstLine="540"/>
        <w:jc w:val="both"/>
      </w:pPr>
      <w:r>
        <w:t>- расширение числа возможных источников финансирования, мероприятий по оптимизации издержек и повышению эффективности управления.</w:t>
      </w:r>
    </w:p>
    <w:p w:rsidR="00E558D0" w:rsidRDefault="00E558D0">
      <w:pPr>
        <w:pStyle w:val="ConsPlusNormal"/>
        <w:spacing w:before="220"/>
        <w:ind w:firstLine="540"/>
        <w:jc w:val="both"/>
      </w:pPr>
      <w:r>
        <w:t>Макроэкономические риски.</w:t>
      </w:r>
    </w:p>
    <w:p w:rsidR="00E558D0" w:rsidRDefault="00E558D0">
      <w:pPr>
        <w:pStyle w:val="ConsPlusNormal"/>
        <w:spacing w:before="220"/>
        <w:ind w:firstLine="540"/>
        <w:jc w:val="both"/>
      </w:pPr>
      <w:r>
        <w:t>Макроэкономические риски связаны с нестабильностью экономики, в том числе с колебаниями цен на энергоносители. Влияние негативных последствий мирового финансового кризиса в 2011 - 2013 годах привело к вынужденному изменению приоритетов финансирования транспортного комплекса.</w:t>
      </w:r>
    </w:p>
    <w:p w:rsidR="00E558D0" w:rsidRDefault="00E558D0">
      <w:pPr>
        <w:pStyle w:val="ConsPlusNormal"/>
        <w:spacing w:before="220"/>
        <w:ind w:firstLine="540"/>
        <w:jc w:val="both"/>
      </w:pPr>
      <w:r>
        <w:t>Основными мерами управления риском такого характера являются: инновационное обновление отраслей топливно-энергетического комплекса за счет отечественных технологий, материалов и оборудования; расширенное использование неуглеводородной энергетики в экономике.</w:t>
      </w:r>
    </w:p>
    <w:p w:rsidR="00E558D0" w:rsidRDefault="00E558D0">
      <w:pPr>
        <w:pStyle w:val="ConsPlusNormal"/>
        <w:spacing w:before="220"/>
        <w:ind w:firstLine="540"/>
        <w:jc w:val="both"/>
      </w:pPr>
      <w:r>
        <w:t>Законодательные риски.</w:t>
      </w:r>
    </w:p>
    <w:p w:rsidR="00E558D0" w:rsidRDefault="00E558D0">
      <w:pPr>
        <w:pStyle w:val="ConsPlusNormal"/>
        <w:spacing w:before="220"/>
        <w:ind w:firstLine="540"/>
        <w:jc w:val="both"/>
      </w:pPr>
      <w:r>
        <w:t xml:space="preserve">Эффективная и динамичная реализация мероприятий </w:t>
      </w:r>
      <w:hyperlink w:anchor="P36" w:history="1">
        <w:r>
          <w:rPr>
            <w:color w:val="0000FF"/>
          </w:rPr>
          <w:t>программы</w:t>
        </w:r>
      </w:hyperlink>
      <w:r>
        <w:t xml:space="preserve"> в части развития рынка газомоторного топлива во многом будет зависеть от совершенствования нормативной правовой базы в топливной сфере, законодательства о закупках для государственных (муниципальных) нужд. Достижение показателей программы в значительной степени зависит от стабильности положений Налогового </w:t>
      </w:r>
      <w:hyperlink r:id="rId31" w:history="1">
        <w:r>
          <w:rPr>
            <w:color w:val="0000FF"/>
          </w:rPr>
          <w:t>кодекса</w:t>
        </w:r>
      </w:hyperlink>
      <w:r>
        <w:t xml:space="preserve"> Российской Федерации, оказывающих влияние на формирование бюджетов всех уровней. Снижение поступлений в бюджеты может вести к уменьшению размеров субсидий на закупку транспортных средств и техники.</w:t>
      </w:r>
    </w:p>
    <w:p w:rsidR="00E558D0" w:rsidRDefault="00E558D0">
      <w:pPr>
        <w:pStyle w:val="ConsPlusNormal"/>
        <w:spacing w:before="220"/>
        <w:ind w:firstLine="540"/>
        <w:jc w:val="both"/>
      </w:pPr>
      <w:r>
        <w:t>Управление рисками в целях их минимизации является совершенствование законодательной базы государственного регулирования, предусматривающего совершенствование тарифного, налогового, таможенного и антимонопольного регулирования, а также повышение инвестиционной привлекательности топливно-энергетического комплекса.</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4</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7" w:name="P1182"/>
      <w:bookmarkEnd w:id="7"/>
      <w:r>
        <w:t>ПРОГНОЗНАЯ ОЦЕНКА РАСХОДОВ</w:t>
      </w:r>
    </w:p>
    <w:p w:rsidR="00E558D0" w:rsidRDefault="00E558D0">
      <w:pPr>
        <w:pStyle w:val="ConsPlusTitle"/>
        <w:jc w:val="center"/>
      </w:pPr>
      <w:r>
        <w:t>НА РЕАЛИЗАЦИЮ РЕГИОНАЛЬНОЙ ПРОГРАММЫ ГАЗИФИКАЦИИ</w:t>
      </w:r>
    </w:p>
    <w:p w:rsidR="00E558D0" w:rsidRDefault="00E558D0">
      <w:pPr>
        <w:pStyle w:val="ConsPlusTitle"/>
        <w:jc w:val="center"/>
      </w:pPr>
      <w:r>
        <w:t>НИЖЕГОРОДСКОЙ ОБЛАСТИ ЗА СЧЕТ ВСЕХ ИСТОЧНИКОВ</w:t>
      </w:r>
    </w:p>
    <w:p w:rsidR="00E558D0" w:rsidRDefault="00E558D0">
      <w:pPr>
        <w:pStyle w:val="ConsPlusTitle"/>
        <w:jc w:val="center"/>
      </w:pPr>
      <w:r>
        <w:t>ФИНАНСИРОВАНИЯ В РАМКАХ ДЕЙСТВУЮЩИХ ПРОГРАММ</w:t>
      </w:r>
    </w:p>
    <w:p w:rsidR="00E558D0" w:rsidRDefault="00E558D0">
      <w:pPr>
        <w:pStyle w:val="ConsPlusTitle"/>
        <w:jc w:val="center"/>
      </w:pPr>
      <w:r>
        <w:t>ГАЗИФИКАЦИИ НИЖЕГОРОДСКОЙ ОБЛАСТИ</w:t>
      </w:r>
    </w:p>
    <w:p w:rsidR="00E558D0" w:rsidRDefault="00E558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32"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lastRenderedPageBreak/>
              <w:t>от 20.12.2018 N 881)</w:t>
            </w:r>
          </w:p>
        </w:tc>
      </w:tr>
    </w:tbl>
    <w:p w:rsidR="00E558D0" w:rsidRDefault="00E558D0">
      <w:pPr>
        <w:pStyle w:val="ConsPlusNormal"/>
        <w:ind w:firstLine="540"/>
        <w:jc w:val="both"/>
      </w:pPr>
    </w:p>
    <w:p w:rsidR="00E558D0" w:rsidRDefault="00E558D0">
      <w:pPr>
        <w:sectPr w:rsidR="00E558D0">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2154"/>
        <w:gridCol w:w="2211"/>
        <w:gridCol w:w="1531"/>
        <w:gridCol w:w="1474"/>
        <w:gridCol w:w="1474"/>
        <w:gridCol w:w="1474"/>
        <w:gridCol w:w="1474"/>
        <w:gridCol w:w="1624"/>
      </w:tblGrid>
      <w:tr w:rsidR="00E558D0">
        <w:tc>
          <w:tcPr>
            <w:tcW w:w="1814" w:type="dxa"/>
            <w:vMerge w:val="restart"/>
          </w:tcPr>
          <w:p w:rsidR="00E558D0" w:rsidRDefault="00E558D0">
            <w:pPr>
              <w:pStyle w:val="ConsPlusNormal"/>
              <w:jc w:val="center"/>
            </w:pPr>
            <w:r>
              <w:lastRenderedPageBreak/>
              <w:t>Статус</w:t>
            </w:r>
          </w:p>
        </w:tc>
        <w:tc>
          <w:tcPr>
            <w:tcW w:w="2154" w:type="dxa"/>
            <w:vMerge w:val="restart"/>
          </w:tcPr>
          <w:p w:rsidR="00E558D0" w:rsidRDefault="00E558D0">
            <w:pPr>
              <w:pStyle w:val="ConsPlusNormal"/>
              <w:jc w:val="center"/>
            </w:pPr>
            <w:r>
              <w:t>Наименование программ (подпрограмм) газификации</w:t>
            </w:r>
          </w:p>
        </w:tc>
        <w:tc>
          <w:tcPr>
            <w:tcW w:w="2211" w:type="dxa"/>
            <w:vMerge w:val="restart"/>
          </w:tcPr>
          <w:p w:rsidR="00E558D0" w:rsidRDefault="00E558D0">
            <w:pPr>
              <w:pStyle w:val="ConsPlusNormal"/>
              <w:jc w:val="center"/>
            </w:pPr>
            <w:r>
              <w:t>Источники финансирования</w:t>
            </w:r>
          </w:p>
        </w:tc>
        <w:tc>
          <w:tcPr>
            <w:tcW w:w="9051" w:type="dxa"/>
            <w:gridSpan w:val="6"/>
          </w:tcPr>
          <w:p w:rsidR="00E558D0" w:rsidRDefault="00E558D0">
            <w:pPr>
              <w:pStyle w:val="ConsPlusNormal"/>
              <w:jc w:val="center"/>
            </w:pPr>
            <w:r>
              <w:t>Оценка расходов (тыс. руб.), годы</w:t>
            </w:r>
          </w:p>
        </w:tc>
      </w:tr>
      <w:tr w:rsidR="00E558D0">
        <w:tc>
          <w:tcPr>
            <w:tcW w:w="1814" w:type="dxa"/>
            <w:vMerge/>
          </w:tcPr>
          <w:p w:rsidR="00E558D0" w:rsidRDefault="00E558D0"/>
        </w:tc>
        <w:tc>
          <w:tcPr>
            <w:tcW w:w="2154" w:type="dxa"/>
            <w:vMerge/>
          </w:tcPr>
          <w:p w:rsidR="00E558D0" w:rsidRDefault="00E558D0"/>
        </w:tc>
        <w:tc>
          <w:tcPr>
            <w:tcW w:w="2211" w:type="dxa"/>
            <w:vMerge/>
          </w:tcPr>
          <w:p w:rsidR="00E558D0" w:rsidRDefault="00E558D0"/>
        </w:tc>
        <w:tc>
          <w:tcPr>
            <w:tcW w:w="1531" w:type="dxa"/>
          </w:tcPr>
          <w:p w:rsidR="00E558D0" w:rsidRDefault="00E558D0">
            <w:pPr>
              <w:pStyle w:val="ConsPlusNormal"/>
              <w:jc w:val="center"/>
            </w:pPr>
            <w:r>
              <w:t>2018</w:t>
            </w:r>
          </w:p>
        </w:tc>
        <w:tc>
          <w:tcPr>
            <w:tcW w:w="1474" w:type="dxa"/>
          </w:tcPr>
          <w:p w:rsidR="00E558D0" w:rsidRDefault="00E558D0">
            <w:pPr>
              <w:pStyle w:val="ConsPlusNormal"/>
              <w:jc w:val="center"/>
            </w:pPr>
            <w:r>
              <w:t>2019</w:t>
            </w:r>
          </w:p>
        </w:tc>
        <w:tc>
          <w:tcPr>
            <w:tcW w:w="1474" w:type="dxa"/>
          </w:tcPr>
          <w:p w:rsidR="00E558D0" w:rsidRDefault="00E558D0">
            <w:pPr>
              <w:pStyle w:val="ConsPlusNormal"/>
              <w:jc w:val="center"/>
            </w:pPr>
            <w:r>
              <w:t>2020</w:t>
            </w:r>
          </w:p>
        </w:tc>
        <w:tc>
          <w:tcPr>
            <w:tcW w:w="1474" w:type="dxa"/>
          </w:tcPr>
          <w:p w:rsidR="00E558D0" w:rsidRDefault="00E558D0">
            <w:pPr>
              <w:pStyle w:val="ConsPlusNormal"/>
              <w:jc w:val="center"/>
            </w:pPr>
            <w:r>
              <w:t>2021</w:t>
            </w:r>
          </w:p>
        </w:tc>
        <w:tc>
          <w:tcPr>
            <w:tcW w:w="1474" w:type="dxa"/>
          </w:tcPr>
          <w:p w:rsidR="00E558D0" w:rsidRDefault="00E558D0">
            <w:pPr>
              <w:pStyle w:val="ConsPlusNormal"/>
              <w:jc w:val="center"/>
            </w:pPr>
            <w:r>
              <w:t>2022</w:t>
            </w:r>
          </w:p>
        </w:tc>
        <w:tc>
          <w:tcPr>
            <w:tcW w:w="1624" w:type="dxa"/>
          </w:tcPr>
          <w:p w:rsidR="00E558D0" w:rsidRDefault="00E558D0">
            <w:pPr>
              <w:pStyle w:val="ConsPlusNormal"/>
              <w:jc w:val="center"/>
            </w:pPr>
            <w:r>
              <w:t>Итого:</w:t>
            </w:r>
          </w:p>
        </w:tc>
      </w:tr>
      <w:tr w:rsidR="00E558D0">
        <w:tc>
          <w:tcPr>
            <w:tcW w:w="1814" w:type="dxa"/>
          </w:tcPr>
          <w:p w:rsidR="00E558D0" w:rsidRDefault="00E558D0">
            <w:pPr>
              <w:pStyle w:val="ConsPlusNormal"/>
              <w:jc w:val="center"/>
            </w:pPr>
            <w:r>
              <w:t>1</w:t>
            </w:r>
          </w:p>
        </w:tc>
        <w:tc>
          <w:tcPr>
            <w:tcW w:w="2154" w:type="dxa"/>
          </w:tcPr>
          <w:p w:rsidR="00E558D0" w:rsidRDefault="00E558D0">
            <w:pPr>
              <w:pStyle w:val="ConsPlusNormal"/>
              <w:jc w:val="center"/>
            </w:pPr>
            <w:r>
              <w:t>2</w:t>
            </w:r>
          </w:p>
        </w:tc>
        <w:tc>
          <w:tcPr>
            <w:tcW w:w="2211" w:type="dxa"/>
          </w:tcPr>
          <w:p w:rsidR="00E558D0" w:rsidRDefault="00E558D0">
            <w:pPr>
              <w:pStyle w:val="ConsPlusNormal"/>
              <w:jc w:val="center"/>
            </w:pPr>
            <w:r>
              <w:t>3</w:t>
            </w:r>
          </w:p>
        </w:tc>
        <w:tc>
          <w:tcPr>
            <w:tcW w:w="1531" w:type="dxa"/>
          </w:tcPr>
          <w:p w:rsidR="00E558D0" w:rsidRDefault="00E558D0">
            <w:pPr>
              <w:pStyle w:val="ConsPlusNormal"/>
              <w:jc w:val="center"/>
            </w:pPr>
            <w:r>
              <w:t>4</w:t>
            </w:r>
          </w:p>
        </w:tc>
        <w:tc>
          <w:tcPr>
            <w:tcW w:w="1474" w:type="dxa"/>
          </w:tcPr>
          <w:p w:rsidR="00E558D0" w:rsidRDefault="00E558D0">
            <w:pPr>
              <w:pStyle w:val="ConsPlusNormal"/>
              <w:jc w:val="center"/>
            </w:pPr>
            <w:r>
              <w:t>5</w:t>
            </w:r>
          </w:p>
        </w:tc>
        <w:tc>
          <w:tcPr>
            <w:tcW w:w="1474" w:type="dxa"/>
          </w:tcPr>
          <w:p w:rsidR="00E558D0" w:rsidRDefault="00E558D0">
            <w:pPr>
              <w:pStyle w:val="ConsPlusNormal"/>
              <w:jc w:val="center"/>
            </w:pPr>
            <w:r>
              <w:t>6</w:t>
            </w:r>
          </w:p>
        </w:tc>
        <w:tc>
          <w:tcPr>
            <w:tcW w:w="1474" w:type="dxa"/>
          </w:tcPr>
          <w:p w:rsidR="00E558D0" w:rsidRDefault="00E558D0">
            <w:pPr>
              <w:pStyle w:val="ConsPlusNormal"/>
              <w:jc w:val="center"/>
            </w:pPr>
            <w:r>
              <w:t>7</w:t>
            </w:r>
          </w:p>
        </w:tc>
        <w:tc>
          <w:tcPr>
            <w:tcW w:w="1474" w:type="dxa"/>
          </w:tcPr>
          <w:p w:rsidR="00E558D0" w:rsidRDefault="00E558D0">
            <w:pPr>
              <w:pStyle w:val="ConsPlusNormal"/>
              <w:jc w:val="center"/>
            </w:pPr>
            <w:r>
              <w:t>8</w:t>
            </w:r>
          </w:p>
        </w:tc>
        <w:tc>
          <w:tcPr>
            <w:tcW w:w="1624" w:type="dxa"/>
          </w:tcPr>
          <w:p w:rsidR="00E558D0" w:rsidRDefault="00E558D0">
            <w:pPr>
              <w:pStyle w:val="ConsPlusNormal"/>
              <w:jc w:val="center"/>
            </w:pPr>
            <w:r>
              <w:t>9</w:t>
            </w:r>
          </w:p>
        </w:tc>
      </w:tr>
      <w:tr w:rsidR="00E558D0">
        <w:tc>
          <w:tcPr>
            <w:tcW w:w="1814" w:type="dxa"/>
            <w:vMerge w:val="restart"/>
          </w:tcPr>
          <w:p w:rsidR="00E558D0" w:rsidRDefault="00E558D0">
            <w:pPr>
              <w:pStyle w:val="ConsPlusNormal"/>
              <w:jc w:val="both"/>
            </w:pPr>
            <w:r>
              <w:t>Региональная программа</w:t>
            </w:r>
          </w:p>
        </w:tc>
        <w:tc>
          <w:tcPr>
            <w:tcW w:w="2154" w:type="dxa"/>
            <w:vMerge w:val="restart"/>
          </w:tcPr>
          <w:p w:rsidR="00E558D0" w:rsidRDefault="00E558D0">
            <w:pPr>
              <w:pStyle w:val="ConsPlusNormal"/>
              <w:jc w:val="both"/>
            </w:pPr>
            <w:r>
              <w:t>Региональная программа газификации Нижегородской области</w:t>
            </w:r>
          </w:p>
        </w:tc>
        <w:tc>
          <w:tcPr>
            <w:tcW w:w="2211" w:type="dxa"/>
          </w:tcPr>
          <w:p w:rsidR="00E558D0" w:rsidRDefault="00E558D0">
            <w:pPr>
              <w:pStyle w:val="ConsPlusNormal"/>
              <w:jc w:val="both"/>
            </w:pPr>
            <w:r>
              <w:t>Всего (1) + (2) + (3) + (4) + (5) + (6) + (7)</w:t>
            </w:r>
          </w:p>
        </w:tc>
        <w:tc>
          <w:tcPr>
            <w:tcW w:w="1531" w:type="dxa"/>
          </w:tcPr>
          <w:p w:rsidR="00E558D0" w:rsidRDefault="00E558D0">
            <w:pPr>
              <w:pStyle w:val="ConsPlusNormal"/>
              <w:jc w:val="center"/>
            </w:pPr>
            <w:r>
              <w:t>1 072 264,5</w:t>
            </w:r>
          </w:p>
        </w:tc>
        <w:tc>
          <w:tcPr>
            <w:tcW w:w="1474" w:type="dxa"/>
          </w:tcPr>
          <w:p w:rsidR="00E558D0" w:rsidRDefault="00E558D0">
            <w:pPr>
              <w:pStyle w:val="ConsPlusNormal"/>
              <w:jc w:val="center"/>
            </w:pPr>
            <w:r>
              <w:t>850 125,3</w:t>
            </w:r>
          </w:p>
        </w:tc>
        <w:tc>
          <w:tcPr>
            <w:tcW w:w="1474" w:type="dxa"/>
          </w:tcPr>
          <w:p w:rsidR="00E558D0" w:rsidRDefault="00E558D0">
            <w:pPr>
              <w:pStyle w:val="ConsPlusNormal"/>
              <w:jc w:val="center"/>
            </w:pPr>
            <w:r>
              <w:t>909 862,5</w:t>
            </w:r>
          </w:p>
        </w:tc>
        <w:tc>
          <w:tcPr>
            <w:tcW w:w="1474" w:type="dxa"/>
          </w:tcPr>
          <w:p w:rsidR="00E558D0" w:rsidRDefault="00E558D0">
            <w:pPr>
              <w:pStyle w:val="ConsPlusNormal"/>
              <w:jc w:val="center"/>
            </w:pPr>
            <w:r>
              <w:t>572 266,81</w:t>
            </w:r>
          </w:p>
        </w:tc>
        <w:tc>
          <w:tcPr>
            <w:tcW w:w="1474" w:type="dxa"/>
          </w:tcPr>
          <w:p w:rsidR="00E558D0" w:rsidRDefault="00E558D0">
            <w:pPr>
              <w:pStyle w:val="ConsPlusNormal"/>
              <w:jc w:val="center"/>
            </w:pPr>
            <w:r>
              <w:t>414 674,22</w:t>
            </w:r>
          </w:p>
        </w:tc>
        <w:tc>
          <w:tcPr>
            <w:tcW w:w="1624" w:type="dxa"/>
          </w:tcPr>
          <w:p w:rsidR="00E558D0" w:rsidRDefault="00E558D0">
            <w:pPr>
              <w:pStyle w:val="ConsPlusNormal"/>
              <w:jc w:val="center"/>
            </w:pPr>
            <w:r>
              <w:t>3 819 193,33</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(1) расходы областного бюджета</w:t>
            </w:r>
          </w:p>
        </w:tc>
        <w:tc>
          <w:tcPr>
            <w:tcW w:w="1531" w:type="dxa"/>
          </w:tcPr>
          <w:p w:rsidR="00E558D0" w:rsidRDefault="00E558D0">
            <w:pPr>
              <w:pStyle w:val="ConsPlusNormal"/>
              <w:jc w:val="center"/>
            </w:pPr>
            <w:r>
              <w:t>458 062,2</w:t>
            </w:r>
          </w:p>
        </w:tc>
        <w:tc>
          <w:tcPr>
            <w:tcW w:w="1474" w:type="dxa"/>
          </w:tcPr>
          <w:p w:rsidR="00E558D0" w:rsidRDefault="00E558D0">
            <w:pPr>
              <w:pStyle w:val="ConsPlusNormal"/>
              <w:jc w:val="center"/>
            </w:pPr>
            <w:r>
              <w:t>278 345,1</w:t>
            </w:r>
          </w:p>
        </w:tc>
        <w:tc>
          <w:tcPr>
            <w:tcW w:w="1474" w:type="dxa"/>
          </w:tcPr>
          <w:p w:rsidR="00E558D0" w:rsidRDefault="00E558D0">
            <w:pPr>
              <w:pStyle w:val="ConsPlusNormal"/>
              <w:jc w:val="center"/>
            </w:pPr>
            <w:r>
              <w:t>201 141,0</w:t>
            </w:r>
          </w:p>
        </w:tc>
        <w:tc>
          <w:tcPr>
            <w:tcW w:w="1474" w:type="dxa"/>
          </w:tcPr>
          <w:p w:rsidR="00E558D0" w:rsidRDefault="00E558D0">
            <w:pPr>
              <w:pStyle w:val="ConsPlusNormal"/>
              <w:jc w:val="center"/>
            </w:pPr>
            <w:hyperlink w:anchor="P1560" w:history="1">
              <w:r>
                <w:rPr>
                  <w:color w:val="0000FF"/>
                </w:rPr>
                <w:t>&lt;*&gt;</w:t>
              </w:r>
            </w:hyperlink>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937 548,3</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(2) расходы местных бюджетов</w:t>
            </w:r>
          </w:p>
        </w:tc>
        <w:tc>
          <w:tcPr>
            <w:tcW w:w="1531" w:type="dxa"/>
          </w:tcPr>
          <w:p w:rsidR="00E558D0" w:rsidRDefault="00E558D0">
            <w:pPr>
              <w:pStyle w:val="ConsPlusNormal"/>
              <w:jc w:val="center"/>
            </w:pPr>
            <w:r>
              <w:t>76 033,7</w:t>
            </w:r>
          </w:p>
        </w:tc>
        <w:tc>
          <w:tcPr>
            <w:tcW w:w="1474" w:type="dxa"/>
          </w:tcPr>
          <w:p w:rsidR="00E558D0" w:rsidRDefault="00E558D0">
            <w:pPr>
              <w:pStyle w:val="ConsPlusNormal"/>
              <w:jc w:val="center"/>
            </w:pPr>
            <w:r>
              <w:t>55 633,8</w:t>
            </w:r>
          </w:p>
        </w:tc>
        <w:tc>
          <w:tcPr>
            <w:tcW w:w="1474" w:type="dxa"/>
          </w:tcPr>
          <w:p w:rsidR="00E558D0" w:rsidRDefault="00E558D0">
            <w:pPr>
              <w:pStyle w:val="ConsPlusNormal"/>
              <w:jc w:val="center"/>
            </w:pPr>
            <w:r>
              <w:t>73 635,4</w:t>
            </w:r>
          </w:p>
        </w:tc>
        <w:tc>
          <w:tcPr>
            <w:tcW w:w="1474" w:type="dxa"/>
          </w:tcPr>
          <w:p w:rsidR="00E558D0" w:rsidRDefault="00E558D0">
            <w:pPr>
              <w:pStyle w:val="ConsPlusNormal"/>
              <w:jc w:val="center"/>
            </w:pPr>
            <w:r>
              <w:t>157 592,59</w:t>
            </w:r>
          </w:p>
        </w:tc>
        <w:tc>
          <w:tcPr>
            <w:tcW w:w="1474" w:type="dxa"/>
          </w:tcPr>
          <w:p w:rsidR="00E558D0" w:rsidRDefault="00E558D0">
            <w:pPr>
              <w:pStyle w:val="ConsPlusNormal"/>
            </w:pPr>
          </w:p>
        </w:tc>
        <w:tc>
          <w:tcPr>
            <w:tcW w:w="1624" w:type="dxa"/>
          </w:tcPr>
          <w:p w:rsidR="00E558D0" w:rsidRDefault="00E558D0">
            <w:pPr>
              <w:pStyle w:val="ConsPlusNormal"/>
              <w:jc w:val="center"/>
            </w:pPr>
            <w:r>
              <w:t>362 895,49</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(3) расходы государственных внебюджетных фондов Российской Федерации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(4) расходы территориальных государственных внебюджетных фондов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(5) федеральный бюджет</w:t>
            </w:r>
          </w:p>
        </w:tc>
        <w:tc>
          <w:tcPr>
            <w:tcW w:w="1531" w:type="dxa"/>
          </w:tcPr>
          <w:p w:rsidR="00E558D0" w:rsidRDefault="00E558D0">
            <w:pPr>
              <w:pStyle w:val="ConsPlusNormal"/>
              <w:jc w:val="center"/>
            </w:pPr>
            <w:r>
              <w:t>11 654,0</w:t>
            </w:r>
          </w:p>
        </w:tc>
        <w:tc>
          <w:tcPr>
            <w:tcW w:w="1474" w:type="dxa"/>
          </w:tcPr>
          <w:p w:rsidR="00E558D0" w:rsidRDefault="00E558D0">
            <w:pPr>
              <w:pStyle w:val="ConsPlusNormal"/>
              <w:jc w:val="center"/>
            </w:pPr>
            <w:r>
              <w:t>11 269,0</w:t>
            </w:r>
          </w:p>
        </w:tc>
        <w:tc>
          <w:tcPr>
            <w:tcW w:w="1474" w:type="dxa"/>
          </w:tcPr>
          <w:p w:rsidR="00E558D0" w:rsidRDefault="00E558D0">
            <w:pPr>
              <w:pStyle w:val="ConsPlusNormal"/>
              <w:jc w:val="center"/>
            </w:pPr>
            <w:r>
              <w:t>11 954,0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hyperlink w:anchor="P1560" w:history="1">
              <w:r>
                <w:rPr>
                  <w:color w:val="0000FF"/>
                </w:rPr>
                <w:t>&lt;*&gt;</w:t>
              </w:r>
            </w:hyperlink>
          </w:p>
        </w:tc>
        <w:tc>
          <w:tcPr>
            <w:tcW w:w="1624" w:type="dxa"/>
          </w:tcPr>
          <w:p w:rsidR="00E558D0" w:rsidRDefault="00E558D0">
            <w:pPr>
              <w:pStyle w:val="ConsPlusNormal"/>
              <w:jc w:val="center"/>
            </w:pPr>
            <w:r>
              <w:t>34 877,0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(6) юридические лица и индивидуальные предприниматели</w:t>
            </w:r>
          </w:p>
        </w:tc>
        <w:tc>
          <w:tcPr>
            <w:tcW w:w="1531" w:type="dxa"/>
          </w:tcPr>
          <w:p w:rsidR="00E558D0" w:rsidRDefault="00E558D0">
            <w:pPr>
              <w:pStyle w:val="ConsPlusNormal"/>
              <w:jc w:val="center"/>
            </w:pPr>
            <w:r>
              <w:t>519 714,5</w:t>
            </w:r>
          </w:p>
        </w:tc>
        <w:tc>
          <w:tcPr>
            <w:tcW w:w="1474" w:type="dxa"/>
          </w:tcPr>
          <w:p w:rsidR="00E558D0" w:rsidRDefault="00E558D0">
            <w:pPr>
              <w:pStyle w:val="ConsPlusNormal"/>
              <w:jc w:val="center"/>
            </w:pPr>
            <w:r>
              <w:t>504 877,4</w:t>
            </w:r>
          </w:p>
        </w:tc>
        <w:tc>
          <w:tcPr>
            <w:tcW w:w="1474" w:type="dxa"/>
          </w:tcPr>
          <w:p w:rsidR="00E558D0" w:rsidRDefault="00E558D0">
            <w:pPr>
              <w:pStyle w:val="ConsPlusNormal"/>
              <w:jc w:val="center"/>
            </w:pPr>
            <w:r>
              <w:t>623 131,1</w:t>
            </w:r>
          </w:p>
        </w:tc>
        <w:tc>
          <w:tcPr>
            <w:tcW w:w="1474"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624" w:type="dxa"/>
          </w:tcPr>
          <w:p w:rsidR="00E558D0" w:rsidRDefault="00E558D0">
            <w:pPr>
              <w:pStyle w:val="ConsPlusNormal"/>
              <w:jc w:val="center"/>
            </w:pPr>
            <w:r>
              <w:t>2 477 072,44</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(7) прочие источники (собственные средства населения и др.)</w:t>
            </w:r>
          </w:p>
        </w:tc>
        <w:tc>
          <w:tcPr>
            <w:tcW w:w="1531" w:type="dxa"/>
          </w:tcPr>
          <w:p w:rsidR="00E558D0" w:rsidRDefault="00E558D0">
            <w:pPr>
              <w:pStyle w:val="ConsPlusNormal"/>
              <w:jc w:val="center"/>
            </w:pPr>
            <w:r>
              <w:t>6 800,1</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val="restart"/>
          </w:tcPr>
          <w:p w:rsidR="00E558D0" w:rsidRDefault="00E558D0">
            <w:pPr>
              <w:pStyle w:val="ConsPlusNormal"/>
              <w:jc w:val="both"/>
            </w:pPr>
            <w:r>
              <w:t>Государственная программа</w:t>
            </w:r>
          </w:p>
        </w:tc>
        <w:tc>
          <w:tcPr>
            <w:tcW w:w="2154" w:type="dxa"/>
            <w:vMerge w:val="restart"/>
          </w:tcPr>
          <w:p w:rsidR="00E558D0" w:rsidRDefault="00E558D0">
            <w:pPr>
              <w:pStyle w:val="ConsPlusNormal"/>
              <w:jc w:val="both"/>
            </w:pPr>
            <w:r>
              <w:t xml:space="preserve">Подпрограмма "Расширение и реконструкция систем газоснабжения Нижегородской области" </w:t>
            </w:r>
            <w:hyperlink w:anchor="P1562" w:history="1">
              <w:r>
                <w:rPr>
                  <w:color w:val="0000FF"/>
                </w:rPr>
                <w:t>&lt;***&gt;</w:t>
              </w:r>
            </w:hyperlink>
            <w:r>
              <w:t xml:space="preserve"> государственной программы "Энергоэффективность и развитие энергетики Нижегородской области"</w:t>
            </w:r>
          </w:p>
        </w:tc>
        <w:tc>
          <w:tcPr>
            <w:tcW w:w="2211" w:type="dxa"/>
          </w:tcPr>
          <w:p w:rsidR="00E558D0" w:rsidRDefault="00E558D0">
            <w:pPr>
              <w:pStyle w:val="ConsPlusNormal"/>
              <w:jc w:val="both"/>
            </w:pPr>
            <w:r>
              <w:t>Всего (1) + (2) + (3) + (4) + (5) + (6) + (7)</w:t>
            </w:r>
          </w:p>
        </w:tc>
        <w:tc>
          <w:tcPr>
            <w:tcW w:w="1531" w:type="dxa"/>
          </w:tcPr>
          <w:p w:rsidR="00E558D0" w:rsidRDefault="00E558D0">
            <w:pPr>
              <w:pStyle w:val="ConsPlusNormal"/>
              <w:jc w:val="center"/>
            </w:pPr>
            <w:r>
              <w:t>205 031,6</w:t>
            </w:r>
          </w:p>
        </w:tc>
        <w:tc>
          <w:tcPr>
            <w:tcW w:w="1474" w:type="dxa"/>
          </w:tcPr>
          <w:p w:rsidR="00E558D0" w:rsidRDefault="00E558D0">
            <w:pPr>
              <w:pStyle w:val="ConsPlusNormal"/>
              <w:jc w:val="center"/>
            </w:pPr>
            <w:r>
              <w:t>86 584,2</w:t>
            </w:r>
          </w:p>
        </w:tc>
        <w:tc>
          <w:tcPr>
            <w:tcW w:w="1474" w:type="dxa"/>
          </w:tcPr>
          <w:p w:rsidR="00E558D0" w:rsidRDefault="00E558D0">
            <w:pPr>
              <w:pStyle w:val="ConsPlusNormal"/>
              <w:jc w:val="center"/>
            </w:pPr>
            <w:r>
              <w:t>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291 615,8</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(1) расходы областного бюджета</w:t>
            </w:r>
          </w:p>
        </w:tc>
        <w:tc>
          <w:tcPr>
            <w:tcW w:w="1531" w:type="dxa"/>
          </w:tcPr>
          <w:p w:rsidR="00E558D0" w:rsidRDefault="00E558D0">
            <w:pPr>
              <w:pStyle w:val="ConsPlusNormal"/>
              <w:jc w:val="center"/>
            </w:pPr>
            <w:r>
              <w:t>155 984,6</w:t>
            </w:r>
          </w:p>
        </w:tc>
        <w:tc>
          <w:tcPr>
            <w:tcW w:w="1474" w:type="dxa"/>
          </w:tcPr>
          <w:p w:rsidR="00E558D0" w:rsidRDefault="00E558D0">
            <w:pPr>
              <w:pStyle w:val="ConsPlusNormal"/>
              <w:jc w:val="center"/>
            </w:pPr>
            <w:r>
              <w:t>67 819,9</w:t>
            </w:r>
          </w:p>
        </w:tc>
        <w:tc>
          <w:tcPr>
            <w:tcW w:w="1474" w:type="dxa"/>
          </w:tcPr>
          <w:p w:rsidR="00E558D0" w:rsidRDefault="00E558D0">
            <w:pPr>
              <w:pStyle w:val="ConsPlusNormal"/>
              <w:jc w:val="center"/>
            </w:pPr>
            <w:r>
              <w:t>0</w:t>
            </w:r>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223 804,5</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(2) расходы местных бюджетов</w:t>
            </w:r>
          </w:p>
        </w:tc>
        <w:tc>
          <w:tcPr>
            <w:tcW w:w="1531" w:type="dxa"/>
          </w:tcPr>
          <w:p w:rsidR="00E558D0" w:rsidRDefault="00E558D0">
            <w:pPr>
              <w:pStyle w:val="ConsPlusNormal"/>
              <w:jc w:val="center"/>
            </w:pPr>
            <w:r>
              <w:t>42 246,9</w:t>
            </w:r>
          </w:p>
        </w:tc>
        <w:tc>
          <w:tcPr>
            <w:tcW w:w="1474" w:type="dxa"/>
          </w:tcPr>
          <w:p w:rsidR="00E558D0" w:rsidRDefault="00E558D0">
            <w:pPr>
              <w:pStyle w:val="ConsPlusNormal"/>
              <w:jc w:val="center"/>
            </w:pPr>
            <w:r>
              <w:t>18 764,3</w:t>
            </w:r>
          </w:p>
        </w:tc>
        <w:tc>
          <w:tcPr>
            <w:tcW w:w="1474" w:type="dxa"/>
          </w:tcPr>
          <w:p w:rsidR="00E558D0" w:rsidRDefault="00E558D0">
            <w:pPr>
              <w:pStyle w:val="ConsPlusNormal"/>
              <w:jc w:val="center"/>
            </w:pPr>
            <w:r>
              <w:t>0</w:t>
            </w:r>
          </w:p>
        </w:tc>
        <w:tc>
          <w:tcPr>
            <w:tcW w:w="1474" w:type="dxa"/>
          </w:tcPr>
          <w:p w:rsidR="00E558D0" w:rsidRDefault="00E558D0">
            <w:pPr>
              <w:pStyle w:val="ConsPlusNormal"/>
              <w:jc w:val="center"/>
            </w:pPr>
            <w:hyperlink w:anchor="P1560" w:history="1">
              <w:r>
                <w:rPr>
                  <w:color w:val="0000FF"/>
                </w:rPr>
                <w:t>&lt;*&gt;</w:t>
              </w:r>
            </w:hyperlink>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61 011,2</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(3) расходы государственных внебюджетных фондов Российской Федерации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(4) расходы территориальных государственных внебюджетных фондов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(5) федеральный бюджет</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(6) юридические лица и индивидуальные предприниматели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 xml:space="preserve">(7) прочие источники (собственные </w:t>
            </w:r>
            <w:r>
              <w:lastRenderedPageBreak/>
              <w:t>средства населения и др.)</w:t>
            </w:r>
          </w:p>
        </w:tc>
        <w:tc>
          <w:tcPr>
            <w:tcW w:w="1531" w:type="dxa"/>
          </w:tcPr>
          <w:p w:rsidR="00E558D0" w:rsidRDefault="00E558D0">
            <w:pPr>
              <w:pStyle w:val="ConsPlusNormal"/>
              <w:jc w:val="center"/>
            </w:pPr>
            <w:r>
              <w:lastRenderedPageBreak/>
              <w:t>6 800,1</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val="restart"/>
          </w:tcPr>
          <w:p w:rsidR="00E558D0" w:rsidRDefault="00E558D0">
            <w:pPr>
              <w:pStyle w:val="ConsPlusNormal"/>
              <w:jc w:val="both"/>
            </w:pPr>
            <w:r>
              <w:lastRenderedPageBreak/>
              <w:t>Государственная программа</w:t>
            </w:r>
          </w:p>
        </w:tc>
        <w:tc>
          <w:tcPr>
            <w:tcW w:w="2154" w:type="dxa"/>
            <w:vMerge w:val="restart"/>
          </w:tcPr>
          <w:p w:rsidR="00E558D0" w:rsidRDefault="00E558D0">
            <w:pPr>
              <w:pStyle w:val="ConsPlusNormal"/>
              <w:jc w:val="both"/>
            </w:pPr>
            <w:r>
              <w:t>Подпрограмма "Развитие рынка газомоторного топлива" государственной программы "Энергоэффективность и развитие энергетики Нижегородской области"</w:t>
            </w:r>
          </w:p>
        </w:tc>
        <w:tc>
          <w:tcPr>
            <w:tcW w:w="2211" w:type="dxa"/>
          </w:tcPr>
          <w:p w:rsidR="00E558D0" w:rsidRDefault="00E558D0">
            <w:pPr>
              <w:pStyle w:val="ConsPlusNormal"/>
              <w:jc w:val="both"/>
            </w:pPr>
            <w:r>
              <w:t>Всего (1) + (2) + (3) + (4) + (5) + (6) + (7)</w:t>
            </w:r>
          </w:p>
        </w:tc>
        <w:tc>
          <w:tcPr>
            <w:tcW w:w="1531" w:type="dxa"/>
          </w:tcPr>
          <w:p w:rsidR="00E558D0" w:rsidRDefault="00E558D0">
            <w:pPr>
              <w:pStyle w:val="ConsPlusNormal"/>
              <w:jc w:val="center"/>
            </w:pPr>
            <w:r>
              <w:t>219 642,5</w:t>
            </w:r>
          </w:p>
        </w:tc>
        <w:tc>
          <w:tcPr>
            <w:tcW w:w="1474" w:type="dxa"/>
          </w:tcPr>
          <w:p w:rsidR="00E558D0" w:rsidRDefault="00E558D0">
            <w:pPr>
              <w:pStyle w:val="ConsPlusNormal"/>
              <w:jc w:val="center"/>
            </w:pPr>
            <w:r>
              <w:t>264 583,7</w:t>
            </w:r>
          </w:p>
        </w:tc>
        <w:tc>
          <w:tcPr>
            <w:tcW w:w="1474" w:type="dxa"/>
          </w:tcPr>
          <w:p w:rsidR="00E558D0" w:rsidRDefault="00E558D0">
            <w:pPr>
              <w:pStyle w:val="ConsPlusNormal"/>
              <w:jc w:val="center"/>
            </w:pPr>
            <w:r>
              <w:t>380 313,7</w:t>
            </w:r>
          </w:p>
        </w:tc>
        <w:tc>
          <w:tcPr>
            <w:tcW w:w="1474" w:type="dxa"/>
          </w:tcPr>
          <w:p w:rsidR="00E558D0" w:rsidRDefault="00E558D0">
            <w:pPr>
              <w:pStyle w:val="ConsPlusNormal"/>
              <w:jc w:val="center"/>
            </w:pPr>
            <w:r>
              <w:t>157 592,59</w:t>
            </w:r>
          </w:p>
        </w:tc>
        <w:tc>
          <w:tcPr>
            <w:tcW w:w="1474" w:type="dxa"/>
          </w:tcPr>
          <w:p w:rsidR="00E558D0" w:rsidRDefault="00E558D0">
            <w:pPr>
              <w:pStyle w:val="ConsPlusNormal"/>
            </w:pPr>
          </w:p>
        </w:tc>
        <w:tc>
          <w:tcPr>
            <w:tcW w:w="1624" w:type="dxa"/>
          </w:tcPr>
          <w:p w:rsidR="00E558D0" w:rsidRDefault="00E558D0">
            <w:pPr>
              <w:pStyle w:val="ConsPlusNormal"/>
              <w:jc w:val="center"/>
            </w:pPr>
            <w:r>
              <w:t>1 016197,99</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(1) расходы областного бюджета</w:t>
            </w:r>
          </w:p>
        </w:tc>
        <w:tc>
          <w:tcPr>
            <w:tcW w:w="1531" w:type="dxa"/>
          </w:tcPr>
          <w:p w:rsidR="00E558D0" w:rsidRDefault="00E558D0">
            <w:pPr>
              <w:pStyle w:val="ConsPlusNormal"/>
              <w:jc w:val="center"/>
            </w:pPr>
            <w:r>
              <w:t>157 591,6</w:t>
            </w:r>
          </w:p>
        </w:tc>
        <w:tc>
          <w:tcPr>
            <w:tcW w:w="1474" w:type="dxa"/>
          </w:tcPr>
          <w:p w:rsidR="00E558D0" w:rsidRDefault="00E558D0">
            <w:pPr>
              <w:pStyle w:val="ConsPlusNormal"/>
              <w:jc w:val="center"/>
            </w:pPr>
            <w:r>
              <w:t>152 771,0</w:t>
            </w:r>
          </w:p>
        </w:tc>
        <w:tc>
          <w:tcPr>
            <w:tcW w:w="1474" w:type="dxa"/>
          </w:tcPr>
          <w:p w:rsidR="00E558D0" w:rsidRDefault="00E558D0">
            <w:pPr>
              <w:pStyle w:val="ConsPlusNormal"/>
              <w:jc w:val="center"/>
            </w:pPr>
            <w:r>
              <w:t>118 396,0</w:t>
            </w:r>
          </w:p>
        </w:tc>
        <w:tc>
          <w:tcPr>
            <w:tcW w:w="1474" w:type="dxa"/>
          </w:tcPr>
          <w:p w:rsidR="00E558D0" w:rsidRDefault="00E558D0">
            <w:pPr>
              <w:pStyle w:val="ConsPlusNormal"/>
              <w:jc w:val="center"/>
            </w:pPr>
            <w:hyperlink w:anchor="P1560" w:history="1">
              <w:r>
                <w:rPr>
                  <w:color w:val="0000FF"/>
                </w:rPr>
                <w:t>&lt;*&gt;</w:t>
              </w:r>
            </w:hyperlink>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428 758,6</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(2) расходы местных бюджетов</w:t>
            </w:r>
          </w:p>
        </w:tc>
        <w:tc>
          <w:tcPr>
            <w:tcW w:w="1531" w:type="dxa"/>
          </w:tcPr>
          <w:p w:rsidR="00E558D0" w:rsidRDefault="00E558D0">
            <w:pPr>
              <w:pStyle w:val="ConsPlusNormal"/>
              <w:jc w:val="center"/>
            </w:pPr>
            <w:r>
              <w:t>99,0</w:t>
            </w:r>
          </w:p>
        </w:tc>
        <w:tc>
          <w:tcPr>
            <w:tcW w:w="1474" w:type="dxa"/>
          </w:tcPr>
          <w:p w:rsidR="00E558D0" w:rsidRDefault="00E558D0">
            <w:pPr>
              <w:pStyle w:val="ConsPlusNormal"/>
              <w:jc w:val="center"/>
            </w:pPr>
            <w:r>
              <w:t>20 081,30</w:t>
            </w:r>
          </w:p>
        </w:tc>
        <w:tc>
          <w:tcPr>
            <w:tcW w:w="1474" w:type="dxa"/>
          </w:tcPr>
          <w:p w:rsidR="00E558D0" w:rsidRDefault="00E558D0">
            <w:pPr>
              <w:pStyle w:val="ConsPlusNormal"/>
              <w:jc w:val="center"/>
            </w:pPr>
            <w:r>
              <w:t>52 948,20</w:t>
            </w:r>
          </w:p>
        </w:tc>
        <w:tc>
          <w:tcPr>
            <w:tcW w:w="1474" w:type="dxa"/>
          </w:tcPr>
          <w:p w:rsidR="00E558D0" w:rsidRDefault="00E558D0">
            <w:pPr>
              <w:pStyle w:val="ConsPlusNormal"/>
              <w:jc w:val="center"/>
            </w:pPr>
            <w:r>
              <w:t>157 592,59</w:t>
            </w:r>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230 721,1</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(3) расходы государственных внебюджетных фондов Российской Федерации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(4) расходы территориальных государственных внебюджетных фондов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(5) федеральный бюджет</w:t>
            </w:r>
          </w:p>
        </w:tc>
        <w:tc>
          <w:tcPr>
            <w:tcW w:w="1531"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74" w:type="dxa"/>
          </w:tcPr>
          <w:p w:rsidR="00E558D0" w:rsidRDefault="00E558D0">
            <w:pPr>
              <w:pStyle w:val="ConsPlusNormal"/>
              <w:jc w:val="center"/>
            </w:pPr>
            <w:hyperlink w:anchor="P1560" w:history="1">
              <w:r>
                <w:rPr>
                  <w:color w:val="0000FF"/>
                </w:rPr>
                <w:t>&lt;*&gt;</w:t>
              </w:r>
            </w:hyperlink>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(6) юридические лица и индивидуальные предприниматели</w:t>
            </w:r>
          </w:p>
        </w:tc>
        <w:tc>
          <w:tcPr>
            <w:tcW w:w="1531" w:type="dxa"/>
          </w:tcPr>
          <w:p w:rsidR="00E558D0" w:rsidRDefault="00E558D0">
            <w:pPr>
              <w:pStyle w:val="ConsPlusNormal"/>
              <w:jc w:val="center"/>
            </w:pPr>
            <w:r>
              <w:t>61 951,9</w:t>
            </w:r>
          </w:p>
        </w:tc>
        <w:tc>
          <w:tcPr>
            <w:tcW w:w="1474" w:type="dxa"/>
          </w:tcPr>
          <w:p w:rsidR="00E558D0" w:rsidRDefault="00E558D0">
            <w:pPr>
              <w:pStyle w:val="ConsPlusNormal"/>
              <w:jc w:val="center"/>
            </w:pPr>
            <w:r>
              <w:t>90 203,2</w:t>
            </w:r>
          </w:p>
        </w:tc>
        <w:tc>
          <w:tcPr>
            <w:tcW w:w="1474" w:type="dxa"/>
          </w:tcPr>
          <w:p w:rsidR="00E558D0" w:rsidRDefault="00E558D0">
            <w:pPr>
              <w:pStyle w:val="ConsPlusNormal"/>
              <w:jc w:val="center"/>
            </w:pPr>
            <w:r>
              <w:t>208 457,9</w:t>
            </w:r>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360 613,0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(7) прочие источники (собственные средства населения и др.)</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val="restart"/>
          </w:tcPr>
          <w:p w:rsidR="00E558D0" w:rsidRDefault="00E558D0">
            <w:pPr>
              <w:pStyle w:val="ConsPlusNormal"/>
              <w:jc w:val="both"/>
            </w:pPr>
            <w:r>
              <w:lastRenderedPageBreak/>
              <w:t>Государственная программа</w:t>
            </w:r>
          </w:p>
        </w:tc>
        <w:tc>
          <w:tcPr>
            <w:tcW w:w="2154" w:type="dxa"/>
            <w:vMerge w:val="restart"/>
          </w:tcPr>
          <w:p w:rsidR="00E558D0" w:rsidRDefault="00E558D0">
            <w:pPr>
              <w:pStyle w:val="ConsPlusNormal"/>
              <w:jc w:val="both"/>
            </w:pPr>
            <w:r>
              <w:t>Подпрограмма "Устойчивое развитие сельских поселений Нижегородской области" государственной программы "Развитие агропромышленного комплекса Нижегородской области"</w:t>
            </w:r>
          </w:p>
        </w:tc>
        <w:tc>
          <w:tcPr>
            <w:tcW w:w="2211" w:type="dxa"/>
          </w:tcPr>
          <w:p w:rsidR="00E558D0" w:rsidRDefault="00E558D0">
            <w:pPr>
              <w:pStyle w:val="ConsPlusNormal"/>
              <w:jc w:val="both"/>
            </w:pPr>
            <w:r>
              <w:t>Всего (1) + (2) + (3) + (4) + (5) + (6) + (7)</w:t>
            </w:r>
          </w:p>
        </w:tc>
        <w:tc>
          <w:tcPr>
            <w:tcW w:w="1531" w:type="dxa"/>
          </w:tcPr>
          <w:p w:rsidR="00E558D0" w:rsidRDefault="00E558D0">
            <w:pPr>
              <w:pStyle w:val="ConsPlusNormal"/>
              <w:jc w:val="center"/>
            </w:pPr>
            <w:r>
              <w:t>189 827,8</w:t>
            </w:r>
          </w:p>
        </w:tc>
        <w:tc>
          <w:tcPr>
            <w:tcW w:w="1474" w:type="dxa"/>
          </w:tcPr>
          <w:p w:rsidR="00E558D0" w:rsidRDefault="00E558D0">
            <w:pPr>
              <w:pStyle w:val="ConsPlusNormal"/>
              <w:jc w:val="center"/>
            </w:pPr>
            <w:r>
              <w:t>85 811,4</w:t>
            </w:r>
          </w:p>
        </w:tc>
        <w:tc>
          <w:tcPr>
            <w:tcW w:w="1474" w:type="dxa"/>
          </w:tcPr>
          <w:p w:rsidR="00E558D0" w:rsidRDefault="00E558D0">
            <w:pPr>
              <w:pStyle w:val="ConsPlusNormal"/>
              <w:jc w:val="center"/>
            </w:pPr>
            <w:r>
              <w:t>115 386,2</w:t>
            </w:r>
          </w:p>
        </w:tc>
        <w:tc>
          <w:tcPr>
            <w:tcW w:w="1474" w:type="dxa"/>
          </w:tcPr>
          <w:p w:rsidR="00E558D0" w:rsidRDefault="00E558D0">
            <w:pPr>
              <w:pStyle w:val="ConsPlusNormal"/>
              <w:jc w:val="center"/>
            </w:pPr>
            <w:hyperlink w:anchor="P1560" w:history="1">
              <w:r>
                <w:rPr>
                  <w:color w:val="0000FF"/>
                </w:rPr>
                <w:t>&lt;*&gt;</w:t>
              </w:r>
            </w:hyperlink>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391 025,4</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(1) расходы областного бюджета</w:t>
            </w:r>
          </w:p>
        </w:tc>
        <w:tc>
          <w:tcPr>
            <w:tcW w:w="1531" w:type="dxa"/>
          </w:tcPr>
          <w:p w:rsidR="00E558D0" w:rsidRDefault="00E558D0">
            <w:pPr>
              <w:pStyle w:val="ConsPlusNormal"/>
              <w:jc w:val="center"/>
            </w:pPr>
            <w:r>
              <w:t>144 486,0</w:t>
            </w:r>
          </w:p>
        </w:tc>
        <w:tc>
          <w:tcPr>
            <w:tcW w:w="1474" w:type="dxa"/>
          </w:tcPr>
          <w:p w:rsidR="00E558D0" w:rsidRDefault="00E558D0">
            <w:pPr>
              <w:pStyle w:val="ConsPlusNormal"/>
              <w:jc w:val="center"/>
            </w:pPr>
            <w:r>
              <w:t>57 754,2</w:t>
            </w:r>
          </w:p>
        </w:tc>
        <w:tc>
          <w:tcPr>
            <w:tcW w:w="1474" w:type="dxa"/>
          </w:tcPr>
          <w:p w:rsidR="00E558D0" w:rsidRDefault="00E558D0">
            <w:pPr>
              <w:pStyle w:val="ConsPlusNormal"/>
              <w:jc w:val="center"/>
            </w:pPr>
            <w:r>
              <w:t>82 745,0</w:t>
            </w:r>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284 985,2</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(2) расходы местных бюджетов</w:t>
            </w:r>
          </w:p>
        </w:tc>
        <w:tc>
          <w:tcPr>
            <w:tcW w:w="1531" w:type="dxa"/>
          </w:tcPr>
          <w:p w:rsidR="00E558D0" w:rsidRDefault="00E558D0">
            <w:pPr>
              <w:pStyle w:val="ConsPlusNormal"/>
              <w:jc w:val="center"/>
            </w:pPr>
            <w:r>
              <w:t>33 687,8</w:t>
            </w:r>
          </w:p>
        </w:tc>
        <w:tc>
          <w:tcPr>
            <w:tcW w:w="1474" w:type="dxa"/>
          </w:tcPr>
          <w:p w:rsidR="00E558D0" w:rsidRDefault="00E558D0">
            <w:pPr>
              <w:pStyle w:val="ConsPlusNormal"/>
              <w:jc w:val="center"/>
            </w:pPr>
            <w:r>
              <w:t>16 788,2</w:t>
            </w:r>
          </w:p>
        </w:tc>
        <w:tc>
          <w:tcPr>
            <w:tcW w:w="1474" w:type="dxa"/>
          </w:tcPr>
          <w:p w:rsidR="00E558D0" w:rsidRDefault="00E558D0">
            <w:pPr>
              <w:pStyle w:val="ConsPlusNormal"/>
              <w:jc w:val="center"/>
            </w:pPr>
            <w:r>
              <w:t>20 687,2</w:t>
            </w:r>
          </w:p>
        </w:tc>
        <w:tc>
          <w:tcPr>
            <w:tcW w:w="1474" w:type="dxa"/>
          </w:tcPr>
          <w:p w:rsidR="00E558D0" w:rsidRDefault="00E558D0">
            <w:pPr>
              <w:pStyle w:val="ConsPlusNormal"/>
              <w:jc w:val="center"/>
            </w:pPr>
            <w:hyperlink w:anchor="P1560" w:history="1">
              <w:r>
                <w:rPr>
                  <w:color w:val="0000FF"/>
                </w:rPr>
                <w:t>&lt;*&gt;</w:t>
              </w:r>
            </w:hyperlink>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71 163,2</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(3) расходы государственных внебюджетных фондов Российской Федерации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(4) расходы территориальных государственных внебюджетных фондов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(5) федеральный бюджет</w:t>
            </w:r>
          </w:p>
        </w:tc>
        <w:tc>
          <w:tcPr>
            <w:tcW w:w="1531" w:type="dxa"/>
          </w:tcPr>
          <w:p w:rsidR="00E558D0" w:rsidRDefault="00E558D0">
            <w:pPr>
              <w:pStyle w:val="ConsPlusNormal"/>
              <w:jc w:val="center"/>
            </w:pPr>
            <w:r>
              <w:t>11 654</w:t>
            </w:r>
          </w:p>
        </w:tc>
        <w:tc>
          <w:tcPr>
            <w:tcW w:w="1474" w:type="dxa"/>
          </w:tcPr>
          <w:p w:rsidR="00E558D0" w:rsidRDefault="00E558D0">
            <w:pPr>
              <w:pStyle w:val="ConsPlusNormal"/>
              <w:jc w:val="center"/>
            </w:pPr>
            <w:r>
              <w:t>11 269,0</w:t>
            </w:r>
          </w:p>
        </w:tc>
        <w:tc>
          <w:tcPr>
            <w:tcW w:w="1474" w:type="dxa"/>
          </w:tcPr>
          <w:p w:rsidR="00E558D0" w:rsidRDefault="00E558D0">
            <w:pPr>
              <w:pStyle w:val="ConsPlusNormal"/>
              <w:jc w:val="center"/>
            </w:pPr>
            <w:r>
              <w:t>11 954,0</w:t>
            </w:r>
          </w:p>
        </w:tc>
        <w:tc>
          <w:tcPr>
            <w:tcW w:w="1474" w:type="dxa"/>
          </w:tcPr>
          <w:p w:rsidR="00E558D0" w:rsidRDefault="00E558D0">
            <w:pPr>
              <w:pStyle w:val="ConsPlusNormal"/>
              <w:jc w:val="center"/>
            </w:pPr>
            <w:hyperlink w:anchor="P1560" w:history="1">
              <w:r>
                <w:rPr>
                  <w:color w:val="0000FF"/>
                </w:rPr>
                <w:t>&lt;*&gt;</w:t>
              </w:r>
            </w:hyperlink>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34 877,0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(6) юридические лица и индивидуальные предприниматели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(7) прочие источники (собственные средства населения и др.)</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val="restart"/>
          </w:tcPr>
          <w:p w:rsidR="00E558D0" w:rsidRDefault="00E558D0">
            <w:pPr>
              <w:pStyle w:val="ConsPlusNormal"/>
              <w:jc w:val="both"/>
            </w:pPr>
            <w:r>
              <w:t xml:space="preserve">Программа газификации </w:t>
            </w:r>
            <w:r>
              <w:lastRenderedPageBreak/>
              <w:t>регионов Российской Федерации</w:t>
            </w:r>
          </w:p>
        </w:tc>
        <w:tc>
          <w:tcPr>
            <w:tcW w:w="2154" w:type="dxa"/>
            <w:vMerge w:val="restart"/>
          </w:tcPr>
          <w:p w:rsidR="00E558D0" w:rsidRDefault="00E558D0">
            <w:pPr>
              <w:pStyle w:val="ConsPlusNormal"/>
              <w:jc w:val="both"/>
            </w:pPr>
            <w:r>
              <w:lastRenderedPageBreak/>
              <w:t xml:space="preserve">"Программа развития </w:t>
            </w:r>
            <w:r>
              <w:lastRenderedPageBreak/>
              <w:t>газоснабжения и газификации Нижегородской области"</w:t>
            </w:r>
          </w:p>
        </w:tc>
        <w:tc>
          <w:tcPr>
            <w:tcW w:w="2211" w:type="dxa"/>
          </w:tcPr>
          <w:p w:rsidR="00E558D0" w:rsidRDefault="00E558D0">
            <w:pPr>
              <w:pStyle w:val="ConsPlusNormal"/>
              <w:jc w:val="both"/>
            </w:pPr>
            <w:r>
              <w:lastRenderedPageBreak/>
              <w:t>Всего (1) + (2) + (3) + (4) + (5) + (6) + (7)</w:t>
            </w:r>
          </w:p>
        </w:tc>
        <w:tc>
          <w:tcPr>
            <w:tcW w:w="1531" w:type="dxa"/>
          </w:tcPr>
          <w:p w:rsidR="00E558D0" w:rsidRDefault="00E558D0">
            <w:pPr>
              <w:pStyle w:val="ConsPlusNormal"/>
              <w:jc w:val="center"/>
            </w:pPr>
            <w:hyperlink w:anchor="P1561" w:history="1">
              <w:r>
                <w:rPr>
                  <w:color w:val="0000FF"/>
                </w:rPr>
                <w:t>&lt;**&gt;</w:t>
              </w:r>
            </w:hyperlink>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&lt;**&gt;</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(1) расходы областного бюджета</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(2) расходы местных бюджетов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(3) расходы государственных внебюджетных фондов Российской Федерации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(4) расходы территориальных государственных внебюджетных фондов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(5) федеральный бюджет</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(6) юридические лица и индивидуальные предприниматели</w:t>
            </w:r>
          </w:p>
        </w:tc>
        <w:tc>
          <w:tcPr>
            <w:tcW w:w="1531" w:type="dxa"/>
          </w:tcPr>
          <w:p w:rsidR="00E558D0" w:rsidRDefault="00E558D0">
            <w:pPr>
              <w:pStyle w:val="ConsPlusNormal"/>
              <w:jc w:val="center"/>
            </w:pPr>
            <w:hyperlink w:anchor="P1561" w:history="1">
              <w:r>
                <w:rPr>
                  <w:color w:val="0000FF"/>
                </w:rPr>
                <w:t>&lt;**&gt;</w:t>
              </w:r>
            </w:hyperlink>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474" w:type="dxa"/>
          </w:tcPr>
          <w:p w:rsidR="00E558D0" w:rsidRDefault="00E558D0">
            <w:pPr>
              <w:pStyle w:val="ConsPlusNormal"/>
              <w:jc w:val="center"/>
            </w:pPr>
            <w:r>
              <w:t>&lt;**&gt;</w:t>
            </w:r>
          </w:p>
        </w:tc>
        <w:tc>
          <w:tcPr>
            <w:tcW w:w="1624" w:type="dxa"/>
          </w:tcPr>
          <w:p w:rsidR="00E558D0" w:rsidRDefault="00E558D0">
            <w:pPr>
              <w:pStyle w:val="ConsPlusNormal"/>
              <w:jc w:val="center"/>
            </w:pPr>
            <w:r>
              <w:t>&lt;**&gt;</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(7) прочие источники (собственные средства населения и др.)</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val="restart"/>
          </w:tcPr>
          <w:p w:rsidR="00E558D0" w:rsidRDefault="00E558D0">
            <w:pPr>
              <w:pStyle w:val="ConsPlusNormal"/>
              <w:jc w:val="both"/>
            </w:pPr>
            <w:r>
              <w:t xml:space="preserve">Программа ПАО "Газпром газораспределение Нижний </w:t>
            </w:r>
            <w:r>
              <w:lastRenderedPageBreak/>
              <w:t>Новгород"</w:t>
            </w:r>
          </w:p>
        </w:tc>
        <w:tc>
          <w:tcPr>
            <w:tcW w:w="2154" w:type="dxa"/>
            <w:vMerge w:val="restart"/>
          </w:tcPr>
          <w:p w:rsidR="00E558D0" w:rsidRDefault="00E558D0">
            <w:pPr>
              <w:pStyle w:val="ConsPlusNormal"/>
              <w:jc w:val="both"/>
            </w:pPr>
            <w:r>
              <w:lastRenderedPageBreak/>
              <w:t xml:space="preserve">"Программа по строительству, модернизации газовых сетей и </w:t>
            </w:r>
            <w:r>
              <w:lastRenderedPageBreak/>
              <w:t>строительству баз газового хозяйства ПАО "Газпром газораспределение Нижний Новгород"</w:t>
            </w:r>
          </w:p>
        </w:tc>
        <w:tc>
          <w:tcPr>
            <w:tcW w:w="2211" w:type="dxa"/>
          </w:tcPr>
          <w:p w:rsidR="00E558D0" w:rsidRDefault="00E558D0">
            <w:pPr>
              <w:pStyle w:val="ConsPlusNormal"/>
              <w:jc w:val="both"/>
            </w:pPr>
            <w:r>
              <w:lastRenderedPageBreak/>
              <w:t>Всего (1) + (2) + (3) + (4) + (5) + (6) + (7)</w:t>
            </w:r>
          </w:p>
        </w:tc>
        <w:tc>
          <w:tcPr>
            <w:tcW w:w="1531" w:type="dxa"/>
          </w:tcPr>
          <w:p w:rsidR="00E558D0" w:rsidRDefault="00E558D0">
            <w:pPr>
              <w:pStyle w:val="ConsPlusNormal"/>
              <w:jc w:val="center"/>
            </w:pPr>
            <w:r>
              <w:t>457 762,60</w:t>
            </w:r>
          </w:p>
        </w:tc>
        <w:tc>
          <w:tcPr>
            <w:tcW w:w="1474"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624" w:type="dxa"/>
          </w:tcPr>
          <w:p w:rsidR="00E558D0" w:rsidRDefault="00E558D0">
            <w:pPr>
              <w:pStyle w:val="ConsPlusNormal"/>
              <w:jc w:val="center"/>
            </w:pPr>
            <w:r>
              <w:t>2 116 459,48</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(1) расходы областного бюджета</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(2) расходы местных бюджетов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(3) расходы государственных внебюджетных фондов Российской Федерации</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(4) расходы территориальных государственных внебюджетных фондов</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(5) федеральный бюджет</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(6) юридические лица и индивидуальные предприниматели</w:t>
            </w:r>
          </w:p>
        </w:tc>
        <w:tc>
          <w:tcPr>
            <w:tcW w:w="1531" w:type="dxa"/>
          </w:tcPr>
          <w:p w:rsidR="00E558D0" w:rsidRDefault="00E558D0">
            <w:pPr>
              <w:pStyle w:val="ConsPlusNormal"/>
              <w:jc w:val="center"/>
            </w:pPr>
            <w:r>
              <w:t>457 762,6</w:t>
            </w:r>
          </w:p>
        </w:tc>
        <w:tc>
          <w:tcPr>
            <w:tcW w:w="1474"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624" w:type="dxa"/>
          </w:tcPr>
          <w:p w:rsidR="00E558D0" w:rsidRDefault="00E558D0">
            <w:pPr>
              <w:pStyle w:val="ConsPlusNormal"/>
              <w:jc w:val="center"/>
            </w:pPr>
            <w:r>
              <w:t>2 116 459,48</w:t>
            </w:r>
          </w:p>
        </w:tc>
      </w:tr>
      <w:tr w:rsidR="00E558D0">
        <w:tc>
          <w:tcPr>
            <w:tcW w:w="1814" w:type="dxa"/>
            <w:vMerge/>
          </w:tcPr>
          <w:p w:rsidR="00E558D0" w:rsidRDefault="00E558D0"/>
        </w:tc>
        <w:tc>
          <w:tcPr>
            <w:tcW w:w="2154" w:type="dxa"/>
            <w:vMerge/>
          </w:tcPr>
          <w:p w:rsidR="00E558D0" w:rsidRDefault="00E558D0"/>
        </w:tc>
        <w:tc>
          <w:tcPr>
            <w:tcW w:w="2211" w:type="dxa"/>
          </w:tcPr>
          <w:p w:rsidR="00E558D0" w:rsidRDefault="00E558D0">
            <w:pPr>
              <w:pStyle w:val="ConsPlusNormal"/>
              <w:jc w:val="both"/>
            </w:pPr>
            <w:r>
              <w:t>(7) прочие источники (собственные средства населения и др.)</w:t>
            </w:r>
          </w:p>
        </w:tc>
        <w:tc>
          <w:tcPr>
            <w:tcW w:w="1531"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24" w:type="dxa"/>
          </w:tcPr>
          <w:p w:rsidR="00E558D0" w:rsidRDefault="00E558D0">
            <w:pPr>
              <w:pStyle w:val="ConsPlusNormal"/>
              <w:jc w:val="center"/>
            </w:pPr>
            <w:r>
              <w:t>0,0</w:t>
            </w:r>
          </w:p>
        </w:tc>
      </w:tr>
    </w:tbl>
    <w:p w:rsidR="00E558D0" w:rsidRDefault="00E558D0">
      <w:pPr>
        <w:sectPr w:rsidR="00E558D0">
          <w:pgSz w:w="16838" w:h="11905" w:orient="landscape"/>
          <w:pgMar w:top="1701" w:right="1134" w:bottom="850" w:left="1134" w:header="0" w:footer="0" w:gutter="0"/>
          <w:cols w:space="720"/>
        </w:sectPr>
      </w:pPr>
    </w:p>
    <w:p w:rsidR="00E558D0" w:rsidRDefault="00E558D0">
      <w:pPr>
        <w:pStyle w:val="ConsPlusNormal"/>
        <w:ind w:firstLine="540"/>
        <w:jc w:val="both"/>
      </w:pPr>
    </w:p>
    <w:p w:rsidR="00E558D0" w:rsidRDefault="00E558D0">
      <w:pPr>
        <w:pStyle w:val="ConsPlusNormal"/>
        <w:ind w:firstLine="540"/>
        <w:jc w:val="both"/>
      </w:pPr>
      <w:r>
        <w:t>--------------------------------</w:t>
      </w:r>
    </w:p>
    <w:p w:rsidR="00E558D0" w:rsidRDefault="00E558D0">
      <w:pPr>
        <w:pStyle w:val="ConsPlusNormal"/>
        <w:spacing w:before="220"/>
        <w:ind w:firstLine="540"/>
        <w:jc w:val="both"/>
      </w:pPr>
      <w:bookmarkStart w:id="8" w:name="P1560"/>
      <w:bookmarkEnd w:id="8"/>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p w:rsidR="00E558D0" w:rsidRDefault="00E558D0">
      <w:pPr>
        <w:pStyle w:val="ConsPlusNormal"/>
        <w:spacing w:before="220"/>
        <w:ind w:firstLine="540"/>
        <w:jc w:val="both"/>
      </w:pPr>
      <w:bookmarkStart w:id="9" w:name="P1561"/>
      <w:bookmarkEnd w:id="9"/>
      <w:r>
        <w:t>&lt;**&gt; В рамках Программы развития газоснабжения и газификации Нижегородской области за счет средств ПАО "Газпром" (г. Санкт-Петербург) финансируются мероприятия по строительству объектов газоснабжения. Данные по финансированию ПАО "Газпром" не представлены.</w:t>
      </w:r>
    </w:p>
    <w:p w:rsidR="00E558D0" w:rsidRDefault="00E558D0">
      <w:pPr>
        <w:pStyle w:val="ConsPlusNormal"/>
        <w:spacing w:before="220"/>
        <w:ind w:firstLine="540"/>
        <w:jc w:val="both"/>
      </w:pPr>
      <w:bookmarkStart w:id="10" w:name="P1562"/>
      <w:bookmarkEnd w:id="10"/>
      <w:r>
        <w:t>&lt;***&gt; в части основного мероприятия "Строительство новых и реконструкция существующих газораспределительных сетей.</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5</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11" w:name="P1573"/>
      <w:bookmarkEnd w:id="11"/>
      <w:r>
        <w:t>ОЖИДАЕМЫЙ ЭФФЕКТ ОТ РЕАЛИЗАЦИИ РЕГИОНАЛЬНОЙ ПРОГРАММЫ</w:t>
      </w:r>
    </w:p>
    <w:p w:rsidR="00E558D0" w:rsidRDefault="00E558D0">
      <w:pPr>
        <w:pStyle w:val="ConsPlusTitle"/>
        <w:jc w:val="center"/>
      </w:pPr>
      <w:r>
        <w:t>ГАЗИФИКАЦИИ НИЖЕГОРОДСКОЙ ОБЛАСТИ</w:t>
      </w:r>
    </w:p>
    <w:p w:rsidR="00E558D0" w:rsidRDefault="00E558D0">
      <w:pPr>
        <w:pStyle w:val="ConsPlusNormal"/>
        <w:ind w:firstLine="540"/>
        <w:jc w:val="both"/>
      </w:pPr>
    </w:p>
    <w:p w:rsidR="00E558D0" w:rsidRDefault="00E558D0">
      <w:pPr>
        <w:pStyle w:val="ConsPlusNormal"/>
        <w:ind w:firstLine="540"/>
        <w:jc w:val="both"/>
      </w:pPr>
      <w:r>
        <w:t xml:space="preserve">Ожидаемый результат от реализации </w:t>
      </w:r>
      <w:hyperlink w:anchor="P36" w:history="1">
        <w:r>
          <w:rPr>
            <w:color w:val="0000FF"/>
          </w:rPr>
          <w:t>программы</w:t>
        </w:r>
      </w:hyperlink>
      <w:r>
        <w:t>:</w:t>
      </w:r>
    </w:p>
    <w:p w:rsidR="00E558D0" w:rsidRDefault="00E558D0">
      <w:pPr>
        <w:pStyle w:val="ConsPlusNormal"/>
        <w:spacing w:before="220"/>
        <w:ind w:firstLine="540"/>
        <w:jc w:val="both"/>
      </w:pPr>
      <w:r>
        <w:t>- повышение надежности системы газоснабжения и газораспределения в целях обеспечения потребителей области природным газом в требуемых объемах;</w:t>
      </w:r>
    </w:p>
    <w:p w:rsidR="00E558D0" w:rsidRDefault="00E558D0">
      <w:pPr>
        <w:pStyle w:val="ConsPlusNormal"/>
        <w:spacing w:before="220"/>
        <w:ind w:firstLine="540"/>
        <w:jc w:val="both"/>
      </w:pPr>
      <w:r>
        <w:t>- развитие инженерной инфраструктуры как основы повышения качества жизни населения Нижегородской области;</w:t>
      </w:r>
    </w:p>
    <w:p w:rsidR="00E558D0" w:rsidRDefault="00E558D0">
      <w:pPr>
        <w:pStyle w:val="ConsPlusNormal"/>
        <w:spacing w:before="220"/>
        <w:ind w:firstLine="540"/>
        <w:jc w:val="both"/>
      </w:pPr>
      <w:r>
        <w:t>- повышение энергетической и экономической эффективности функционирования автомобильного транспорта;</w:t>
      </w:r>
    </w:p>
    <w:p w:rsidR="00E558D0" w:rsidRDefault="00E558D0">
      <w:pPr>
        <w:pStyle w:val="ConsPlusNormal"/>
        <w:spacing w:before="220"/>
        <w:ind w:firstLine="540"/>
        <w:jc w:val="both"/>
      </w:pPr>
      <w:r>
        <w:t>- обеспечение устойчивого снижения уровня негативного воздействия автомобильного транспорта на окружающую среду и здоровье населения.</w:t>
      </w:r>
    </w:p>
    <w:p w:rsidR="00E558D0" w:rsidRDefault="00E558D0">
      <w:pPr>
        <w:pStyle w:val="ConsPlusNormal"/>
        <w:spacing w:before="220"/>
        <w:ind w:firstLine="540"/>
        <w:jc w:val="both"/>
      </w:pPr>
      <w:r>
        <w:t xml:space="preserve">Экономическая эффективность, учитывающая оценку вклада </w:t>
      </w:r>
      <w:hyperlink w:anchor="P36" w:history="1">
        <w:r>
          <w:rPr>
            <w:color w:val="0000FF"/>
          </w:rPr>
          <w:t>программы</w:t>
        </w:r>
      </w:hyperlink>
      <w:r>
        <w:t xml:space="preserve"> газификации в экономическое развитие Российской Федерации в целом:</w:t>
      </w:r>
    </w:p>
    <w:p w:rsidR="00E558D0" w:rsidRDefault="00E558D0">
      <w:pPr>
        <w:pStyle w:val="ConsPlusNormal"/>
        <w:spacing w:before="220"/>
        <w:ind w:firstLine="540"/>
        <w:jc w:val="both"/>
      </w:pPr>
      <w:r>
        <w:t>- расширение систем газораспределения, являющихся основной составляющей систем энергообеспечения регионов России;</w:t>
      </w:r>
    </w:p>
    <w:p w:rsidR="00E558D0" w:rsidRDefault="00E558D0">
      <w:pPr>
        <w:pStyle w:val="ConsPlusNormal"/>
        <w:spacing w:before="220"/>
        <w:ind w:firstLine="540"/>
        <w:jc w:val="both"/>
      </w:pPr>
      <w:r>
        <w:t>- повышение эффективности использования топливно-энергетических ресурсов, являющихся основой энергетической политики России;</w:t>
      </w:r>
    </w:p>
    <w:p w:rsidR="00E558D0" w:rsidRDefault="00E558D0">
      <w:pPr>
        <w:pStyle w:val="ConsPlusNormal"/>
        <w:spacing w:before="220"/>
        <w:ind w:firstLine="540"/>
        <w:jc w:val="both"/>
      </w:pPr>
      <w:r>
        <w:t>- загрузка построенных газораспределительных сетей и газопроводов-отводов с целью эффективного функционирования сетей.</w:t>
      </w:r>
    </w:p>
    <w:p w:rsidR="00E558D0" w:rsidRDefault="00E558D0">
      <w:pPr>
        <w:pStyle w:val="ConsPlusNormal"/>
        <w:spacing w:before="220"/>
        <w:ind w:firstLine="540"/>
        <w:jc w:val="both"/>
      </w:pPr>
      <w:r>
        <w:t xml:space="preserve">Оценка влияния ожидаемых результатов </w:t>
      </w:r>
      <w:hyperlink w:anchor="P36" w:history="1">
        <w:r>
          <w:rPr>
            <w:color w:val="0000FF"/>
          </w:rPr>
          <w:t>программы</w:t>
        </w:r>
      </w:hyperlink>
      <w:r>
        <w:t xml:space="preserve"> газификации на различные сферы экономики Российской Федерации:</w:t>
      </w:r>
    </w:p>
    <w:p w:rsidR="00E558D0" w:rsidRDefault="00E558D0">
      <w:pPr>
        <w:pStyle w:val="ConsPlusNormal"/>
        <w:spacing w:before="220"/>
        <w:ind w:firstLine="540"/>
        <w:jc w:val="both"/>
      </w:pPr>
      <w:r>
        <w:t>- устойчивое обеспечение предприятий различных сфер экономики страны энергоносителями;</w:t>
      </w:r>
    </w:p>
    <w:p w:rsidR="00E558D0" w:rsidRDefault="00E558D0">
      <w:pPr>
        <w:pStyle w:val="ConsPlusNormal"/>
        <w:spacing w:before="220"/>
        <w:ind w:firstLine="540"/>
        <w:jc w:val="both"/>
      </w:pPr>
      <w:r>
        <w:lastRenderedPageBreak/>
        <w:t>- развитие рыночных отношений в газовой отрасли.</w:t>
      </w:r>
    </w:p>
    <w:p w:rsidR="00E558D0" w:rsidRDefault="00E558D0">
      <w:pPr>
        <w:pStyle w:val="ConsPlusNormal"/>
        <w:spacing w:before="220"/>
        <w:ind w:firstLine="540"/>
        <w:jc w:val="both"/>
      </w:pPr>
      <w:r>
        <w:t xml:space="preserve">Социальная эффективность, учитывающая ожидаемый результат воздействия реализации </w:t>
      </w:r>
      <w:hyperlink w:anchor="P36" w:history="1">
        <w:r>
          <w:rPr>
            <w:color w:val="0000FF"/>
          </w:rPr>
          <w:t>программы</w:t>
        </w:r>
      </w:hyperlink>
      <w:r>
        <w:t xml:space="preserve"> газификации на социальное развитие региона, показатели которого не могут быть выражены в стоимостной оценке:</w:t>
      </w:r>
    </w:p>
    <w:p w:rsidR="00E558D0" w:rsidRDefault="00E558D0">
      <w:pPr>
        <w:pStyle w:val="ConsPlusNormal"/>
        <w:spacing w:before="220"/>
        <w:ind w:firstLine="540"/>
        <w:jc w:val="both"/>
      </w:pPr>
      <w:r>
        <w:t>- обеспечение индивидуально-бытовых нужд населения (пищеприготовление, горячее водоснабжение) природным газом;</w:t>
      </w:r>
    </w:p>
    <w:p w:rsidR="00E558D0" w:rsidRDefault="00E558D0">
      <w:pPr>
        <w:pStyle w:val="ConsPlusNormal"/>
        <w:spacing w:before="220"/>
        <w:ind w:firstLine="540"/>
        <w:jc w:val="both"/>
      </w:pPr>
      <w:r>
        <w:t>- отопление жилых домов и объектов социального назначения от индивидуальных источников тепла, использующих природный газ в качестве топлива;</w:t>
      </w:r>
    </w:p>
    <w:p w:rsidR="00E558D0" w:rsidRDefault="00E558D0">
      <w:pPr>
        <w:pStyle w:val="ConsPlusNormal"/>
        <w:spacing w:before="220"/>
        <w:ind w:firstLine="540"/>
        <w:jc w:val="both"/>
      </w:pPr>
      <w:r>
        <w:t>- перевод отопительных котельных на природный газ для отопления жилых домов, объектов социального назначения (школы, детские сады, больницы и пр.);</w:t>
      </w:r>
    </w:p>
    <w:p w:rsidR="00E558D0" w:rsidRDefault="00E558D0">
      <w:pPr>
        <w:pStyle w:val="ConsPlusNormal"/>
        <w:spacing w:before="220"/>
        <w:ind w:firstLine="540"/>
        <w:jc w:val="both"/>
      </w:pPr>
      <w:r>
        <w:t>- синхронизация строительства газопроводов по срокам и объемам с подготовкой потребителей к подключению газа.</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6</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12" w:name="P1603"/>
      <w:bookmarkEnd w:id="12"/>
      <w:r>
        <w:t>СВЕДЕНИЯ</w:t>
      </w:r>
    </w:p>
    <w:p w:rsidR="00E558D0" w:rsidRDefault="00E558D0">
      <w:pPr>
        <w:pStyle w:val="ConsPlusTitle"/>
        <w:jc w:val="center"/>
      </w:pPr>
      <w:r>
        <w:t>О ПОРЯДКЕ РАСЧЕТА ПОКАЗАТЕЛЕЙ РЕГИОНАЛЬНОЙ ПРОГРАММЫ</w:t>
      </w:r>
    </w:p>
    <w:p w:rsidR="00E558D0" w:rsidRDefault="00E558D0">
      <w:pPr>
        <w:pStyle w:val="ConsPlusTitle"/>
        <w:jc w:val="center"/>
      </w:pPr>
      <w:r>
        <w:t>ГАЗИФИКАЦИИ НИЖЕГОРОДСКОЙ ОБЛАСТИ</w:t>
      </w:r>
    </w:p>
    <w:p w:rsidR="00E558D0" w:rsidRDefault="00E558D0">
      <w:pPr>
        <w:pStyle w:val="ConsPlusNormal"/>
        <w:ind w:firstLine="540"/>
        <w:jc w:val="both"/>
      </w:pPr>
    </w:p>
    <w:p w:rsidR="00E558D0" w:rsidRDefault="00E558D0">
      <w:pPr>
        <w:pStyle w:val="ConsPlusNormal"/>
        <w:ind w:firstLine="540"/>
        <w:jc w:val="both"/>
      </w:pPr>
      <w:r>
        <w:t xml:space="preserve">Значение показателя "объем (прирост) потребления природного газа в год" принято на основании расчетных данных АО "Газпром межрегионгаз Нижний Новгород" (участника региональной </w:t>
      </w:r>
      <w:hyperlink w:anchor="P36" w:history="1">
        <w:r>
          <w:rPr>
            <w:color w:val="0000FF"/>
          </w:rPr>
          <w:t>программы</w:t>
        </w:r>
      </w:hyperlink>
      <w:r>
        <w:t xml:space="preserve"> газификации), основным видом деятельности которого является реализация природного газа, и отвечающего за обеспечение бесперебойной поставки природного газа покупателям Нижегородской области в соответствии с заключенными договорами, а также поставки газа населению.</w:t>
      </w:r>
    </w:p>
    <w:p w:rsidR="00E558D0" w:rsidRDefault="00E558D0">
      <w:pPr>
        <w:pStyle w:val="ConsPlusNormal"/>
        <w:spacing w:before="220"/>
        <w:ind w:firstLine="540"/>
        <w:jc w:val="both"/>
      </w:pPr>
      <w:r>
        <w:t>Показателями региональной программы газификации являются:</w:t>
      </w:r>
    </w:p>
    <w:p w:rsidR="00E558D0" w:rsidRDefault="00E558D0">
      <w:pPr>
        <w:pStyle w:val="ConsPlusNormal"/>
        <w:spacing w:before="220"/>
        <w:ind w:firstLine="540"/>
        <w:jc w:val="both"/>
      </w:pPr>
      <w:r>
        <w:t>- протяженность (строительство) объектов магистрального транспорта;</w:t>
      </w:r>
    </w:p>
    <w:p w:rsidR="00E558D0" w:rsidRDefault="00E558D0">
      <w:pPr>
        <w:pStyle w:val="ConsPlusNormal"/>
        <w:spacing w:before="220"/>
        <w:ind w:firstLine="540"/>
        <w:jc w:val="both"/>
      </w:pPr>
      <w:r>
        <w:t>- протяженность (строительство) газопроводов-отводов;</w:t>
      </w:r>
    </w:p>
    <w:p w:rsidR="00E558D0" w:rsidRDefault="00E558D0">
      <w:pPr>
        <w:pStyle w:val="ConsPlusNormal"/>
        <w:spacing w:before="220"/>
        <w:ind w:firstLine="540"/>
        <w:jc w:val="both"/>
      </w:pPr>
      <w:r>
        <w:t>- количество (строительство) газораспределительных станций;</w:t>
      </w:r>
    </w:p>
    <w:p w:rsidR="00E558D0" w:rsidRDefault="00E558D0">
      <w:pPr>
        <w:pStyle w:val="ConsPlusNormal"/>
        <w:spacing w:before="220"/>
        <w:ind w:firstLine="540"/>
        <w:jc w:val="both"/>
      </w:pPr>
      <w:r>
        <w:t>- реконструкция объектов транспорта природного газа (газораспределительных станций);</w:t>
      </w:r>
    </w:p>
    <w:p w:rsidR="00E558D0" w:rsidRDefault="00E558D0">
      <w:pPr>
        <w:pStyle w:val="ConsPlusNormal"/>
        <w:spacing w:before="220"/>
        <w:ind w:firstLine="540"/>
        <w:jc w:val="both"/>
      </w:pPr>
      <w:r>
        <w:t>- газоснабжение населенных пунктов природным газом;</w:t>
      </w:r>
    </w:p>
    <w:p w:rsidR="00E558D0" w:rsidRDefault="00E558D0">
      <w:pPr>
        <w:pStyle w:val="ConsPlusNormal"/>
        <w:spacing w:before="220"/>
        <w:ind w:firstLine="540"/>
        <w:jc w:val="both"/>
      </w:pPr>
      <w:r>
        <w:t>- протяженность (строительство) межпоселковых газопроводов;</w:t>
      </w:r>
    </w:p>
    <w:p w:rsidR="00E558D0" w:rsidRDefault="00E558D0">
      <w:pPr>
        <w:pStyle w:val="ConsPlusNormal"/>
        <w:spacing w:before="220"/>
        <w:ind w:firstLine="540"/>
        <w:jc w:val="both"/>
      </w:pPr>
      <w:r>
        <w:t>- газификация квартир (домовладений) природным газом;</w:t>
      </w:r>
    </w:p>
    <w:p w:rsidR="00E558D0" w:rsidRDefault="00E558D0">
      <w:pPr>
        <w:pStyle w:val="ConsPlusNormal"/>
        <w:spacing w:before="220"/>
        <w:ind w:firstLine="540"/>
        <w:jc w:val="both"/>
      </w:pPr>
      <w:r>
        <w:t>- протяженность (строительство) внутрипоселковых газопроводов;</w:t>
      </w:r>
    </w:p>
    <w:p w:rsidR="00E558D0" w:rsidRDefault="00E558D0">
      <w:pPr>
        <w:pStyle w:val="ConsPlusNormal"/>
        <w:spacing w:before="220"/>
        <w:ind w:firstLine="540"/>
        <w:jc w:val="both"/>
      </w:pPr>
      <w:r>
        <w:lastRenderedPageBreak/>
        <w:t>- газификация потребителей сжиженным природным газом (количество населенных пунктов);</w:t>
      </w:r>
    </w:p>
    <w:p w:rsidR="00E558D0" w:rsidRDefault="00E558D0">
      <w:pPr>
        <w:pStyle w:val="ConsPlusNormal"/>
        <w:spacing w:before="220"/>
        <w:ind w:firstLine="540"/>
        <w:jc w:val="both"/>
      </w:pPr>
      <w:r>
        <w:t>- количество (строительство) комплексов производства сжиженного природного газа;</w:t>
      </w:r>
    </w:p>
    <w:p w:rsidR="00E558D0" w:rsidRDefault="00E558D0">
      <w:pPr>
        <w:pStyle w:val="ConsPlusNormal"/>
        <w:spacing w:before="220"/>
        <w:ind w:firstLine="540"/>
        <w:jc w:val="both"/>
      </w:pPr>
      <w:r>
        <w:t>- перевод на природный газ автотранспортной техники;</w:t>
      </w:r>
    </w:p>
    <w:p w:rsidR="00E558D0" w:rsidRDefault="00E558D0">
      <w:pPr>
        <w:pStyle w:val="ConsPlusNormal"/>
        <w:spacing w:before="220"/>
        <w:ind w:firstLine="540"/>
        <w:jc w:val="both"/>
      </w:pPr>
      <w:r>
        <w:t>- количество (строительство) автомобильных газовых наполнительных компрессорных станций;</w:t>
      </w:r>
    </w:p>
    <w:p w:rsidR="00E558D0" w:rsidRDefault="00E558D0">
      <w:pPr>
        <w:pStyle w:val="ConsPlusNormal"/>
        <w:spacing w:before="220"/>
        <w:ind w:firstLine="540"/>
        <w:jc w:val="both"/>
      </w:pPr>
      <w:r>
        <w:t>- уровень газификации природным газом жилищного фонда, подлежащего газификации.</w:t>
      </w:r>
    </w:p>
    <w:p w:rsidR="00E558D0" w:rsidRDefault="00E558D0">
      <w:pPr>
        <w:pStyle w:val="ConsPlusNormal"/>
        <w:spacing w:before="220"/>
        <w:ind w:firstLine="540"/>
        <w:jc w:val="both"/>
      </w:pPr>
      <w:r>
        <w:t xml:space="preserve">Расчет указанных показателей региональной </w:t>
      </w:r>
      <w:hyperlink w:anchor="P36" w:history="1">
        <w:r>
          <w:rPr>
            <w:color w:val="0000FF"/>
          </w:rPr>
          <w:t>программы</w:t>
        </w:r>
      </w:hyperlink>
      <w:r>
        <w:t xml:space="preserve"> газификации, за исключением уровня газификации природным газом жилищного фонда, подлежащего газификации, выполнен на основании данных, представленных участниками программы, а также в соответствии с показателями объектов газоснабжения, включенными в программы, действующие на территории Нижегородской области (подпрограммы "</w:t>
      </w:r>
      <w:hyperlink r:id="rId33" w:history="1">
        <w:r>
          <w:rPr>
            <w:color w:val="0000FF"/>
          </w:rPr>
          <w:t>Расширение и реконструкция</w:t>
        </w:r>
      </w:hyperlink>
      <w:r>
        <w:t xml:space="preserve"> систем газоснабжения Нижегородской области" и </w:t>
      </w:r>
      <w:hyperlink r:id="rId34" w:history="1">
        <w:r>
          <w:rPr>
            <w:color w:val="0000FF"/>
          </w:rPr>
          <w:t>"Развитие рынка газомоторного топлива"</w:t>
        </w:r>
      </w:hyperlink>
      <w:r>
        <w:t xml:space="preserve"> государственной программы "Энергоэффективность и развитие энергетики Нижегородской области", государственная программа "Развитие агропромышленного комплекса Нижегородской области" "</w:t>
      </w:r>
      <w:hyperlink r:id="rId35" w:history="1">
        <w:r>
          <w:rPr>
            <w:color w:val="0000FF"/>
          </w:rPr>
          <w:t>Устойчивое развитие сельских</w:t>
        </w:r>
      </w:hyperlink>
      <w:r>
        <w:t xml:space="preserve"> поселений Нижегородской области", Программа развития газоснабжения и газификации Нижегородской области, финансируемая ПАО "Газпром", "Программа по строительству, модернизации газовых сетей и строительству баз газового хозяйства ПАО "Газпром газораспределение Нижний Новгород").</w:t>
      </w:r>
    </w:p>
    <w:p w:rsidR="00E558D0" w:rsidRDefault="00E558D0">
      <w:pPr>
        <w:pStyle w:val="ConsPlusNormal"/>
        <w:spacing w:before="220"/>
        <w:ind w:firstLine="540"/>
        <w:jc w:val="both"/>
      </w:pPr>
      <w:r>
        <w:t>Расчет показателя "уровень газификации природным газом жилищного фонда, подлежащего газификации" на срок действия региональной программы газификации выполнен в соответствии с показателем уровня газификации природным газом, определенным техническим паспортом газового хозяйства региона по состоянию на 1 января 2017 года.</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7</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13" w:name="P1634"/>
      <w:bookmarkEnd w:id="13"/>
      <w:r>
        <w:t>ПЕРЕЧЕНЬ</w:t>
      </w:r>
    </w:p>
    <w:p w:rsidR="00E558D0" w:rsidRDefault="00E558D0">
      <w:pPr>
        <w:pStyle w:val="ConsPlusTitle"/>
        <w:jc w:val="center"/>
      </w:pPr>
      <w:r>
        <w:t>ОБЪЕКТОВ РЕГИОНАЛЬНОЙ ПРОГРАММЫ ГАЗИФИКАЦИИ</w:t>
      </w:r>
    </w:p>
    <w:p w:rsidR="00E558D0" w:rsidRDefault="00E558D0">
      <w:pPr>
        <w:pStyle w:val="ConsPlusTitle"/>
        <w:jc w:val="center"/>
      </w:pPr>
      <w:r>
        <w:t>НИЖЕГОРОДСКОЙ ОБЛАСТИ НА 2018 - 2022 ГОДЫ</w:t>
      </w:r>
    </w:p>
    <w:p w:rsidR="00E558D0" w:rsidRDefault="00E558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36"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t>от 20.12.2018 N 881)</w:t>
            </w:r>
          </w:p>
        </w:tc>
      </w:tr>
    </w:tbl>
    <w:p w:rsidR="00E558D0" w:rsidRDefault="00E558D0">
      <w:pPr>
        <w:pStyle w:val="ConsPlusNormal"/>
        <w:ind w:firstLine="540"/>
        <w:jc w:val="both"/>
      </w:pPr>
    </w:p>
    <w:p w:rsidR="00E558D0" w:rsidRDefault="00E558D0">
      <w:pPr>
        <w:pStyle w:val="ConsPlusNormal"/>
        <w:jc w:val="right"/>
      </w:pPr>
      <w:r>
        <w:t>тыс. руб.</w:t>
      </w:r>
    </w:p>
    <w:p w:rsidR="00E558D0" w:rsidRDefault="00E558D0">
      <w:pPr>
        <w:sectPr w:rsidR="00E558D0">
          <w:pgSz w:w="11905" w:h="16838"/>
          <w:pgMar w:top="1134" w:right="850" w:bottom="1134" w:left="1701" w:header="0" w:footer="0" w:gutter="0"/>
          <w:cols w:space="720"/>
        </w:sectPr>
      </w:pPr>
    </w:p>
    <w:p w:rsidR="00E558D0" w:rsidRDefault="00E558D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928"/>
        <w:gridCol w:w="3061"/>
        <w:gridCol w:w="1191"/>
        <w:gridCol w:w="1020"/>
        <w:gridCol w:w="1474"/>
        <w:gridCol w:w="1531"/>
        <w:gridCol w:w="1417"/>
        <w:gridCol w:w="1474"/>
        <w:gridCol w:w="1417"/>
        <w:gridCol w:w="1474"/>
        <w:gridCol w:w="1644"/>
        <w:gridCol w:w="1984"/>
      </w:tblGrid>
      <w:tr w:rsidR="00E558D0">
        <w:tc>
          <w:tcPr>
            <w:tcW w:w="567" w:type="dxa"/>
          </w:tcPr>
          <w:p w:rsidR="00E558D0" w:rsidRDefault="00E558D0">
            <w:pPr>
              <w:pStyle w:val="ConsPlusNormal"/>
              <w:jc w:val="center"/>
            </w:pPr>
            <w:r>
              <w:t>N п/п</w:t>
            </w:r>
          </w:p>
        </w:tc>
        <w:tc>
          <w:tcPr>
            <w:tcW w:w="1928" w:type="dxa"/>
          </w:tcPr>
          <w:p w:rsidR="00E558D0" w:rsidRDefault="00E558D0">
            <w:pPr>
              <w:pStyle w:val="ConsPlusNormal"/>
              <w:jc w:val="center"/>
            </w:pPr>
            <w:r>
              <w:t>Наименование мероприятия</w:t>
            </w:r>
          </w:p>
        </w:tc>
        <w:tc>
          <w:tcPr>
            <w:tcW w:w="3061" w:type="dxa"/>
          </w:tcPr>
          <w:p w:rsidR="00E558D0" w:rsidRDefault="00E558D0">
            <w:pPr>
              <w:pStyle w:val="ConsPlusNormal"/>
              <w:jc w:val="center"/>
            </w:pPr>
            <w:r>
              <w:t>Наименование объекта</w:t>
            </w:r>
          </w:p>
        </w:tc>
        <w:tc>
          <w:tcPr>
            <w:tcW w:w="1191" w:type="dxa"/>
          </w:tcPr>
          <w:p w:rsidR="00E558D0" w:rsidRDefault="00E558D0">
            <w:pPr>
              <w:pStyle w:val="ConsPlusNormal"/>
              <w:jc w:val="center"/>
            </w:pPr>
            <w:r>
              <w:t>Мощность объекта (км)</w:t>
            </w:r>
          </w:p>
        </w:tc>
        <w:tc>
          <w:tcPr>
            <w:tcW w:w="1020" w:type="dxa"/>
          </w:tcPr>
          <w:p w:rsidR="00E558D0" w:rsidRDefault="00E558D0">
            <w:pPr>
              <w:pStyle w:val="ConsPlusNormal"/>
              <w:jc w:val="center"/>
            </w:pPr>
            <w:r>
              <w:t>Сроки реализации</w:t>
            </w:r>
          </w:p>
        </w:tc>
        <w:tc>
          <w:tcPr>
            <w:tcW w:w="1474" w:type="dxa"/>
          </w:tcPr>
          <w:p w:rsidR="00E558D0" w:rsidRDefault="00E558D0">
            <w:pPr>
              <w:pStyle w:val="ConsPlusNormal"/>
              <w:jc w:val="center"/>
            </w:pPr>
            <w:r>
              <w:t>Источник финансирования</w:t>
            </w:r>
          </w:p>
        </w:tc>
        <w:tc>
          <w:tcPr>
            <w:tcW w:w="1531" w:type="dxa"/>
          </w:tcPr>
          <w:p w:rsidR="00E558D0" w:rsidRDefault="00E558D0">
            <w:pPr>
              <w:pStyle w:val="ConsPlusNormal"/>
              <w:jc w:val="center"/>
            </w:pPr>
            <w:r>
              <w:t>2018</w:t>
            </w:r>
          </w:p>
        </w:tc>
        <w:tc>
          <w:tcPr>
            <w:tcW w:w="1417" w:type="dxa"/>
          </w:tcPr>
          <w:p w:rsidR="00E558D0" w:rsidRDefault="00E558D0">
            <w:pPr>
              <w:pStyle w:val="ConsPlusNormal"/>
              <w:jc w:val="center"/>
            </w:pPr>
            <w:r>
              <w:t>2019</w:t>
            </w:r>
          </w:p>
        </w:tc>
        <w:tc>
          <w:tcPr>
            <w:tcW w:w="1474" w:type="dxa"/>
          </w:tcPr>
          <w:p w:rsidR="00E558D0" w:rsidRDefault="00E558D0">
            <w:pPr>
              <w:pStyle w:val="ConsPlusNormal"/>
              <w:jc w:val="center"/>
            </w:pPr>
            <w:r>
              <w:t>2020</w:t>
            </w:r>
          </w:p>
        </w:tc>
        <w:tc>
          <w:tcPr>
            <w:tcW w:w="1417" w:type="dxa"/>
          </w:tcPr>
          <w:p w:rsidR="00E558D0" w:rsidRDefault="00E558D0">
            <w:pPr>
              <w:pStyle w:val="ConsPlusNormal"/>
              <w:jc w:val="center"/>
            </w:pPr>
            <w:r>
              <w:t>2021</w:t>
            </w:r>
          </w:p>
        </w:tc>
        <w:tc>
          <w:tcPr>
            <w:tcW w:w="1474" w:type="dxa"/>
          </w:tcPr>
          <w:p w:rsidR="00E558D0" w:rsidRDefault="00E558D0">
            <w:pPr>
              <w:pStyle w:val="ConsPlusNormal"/>
              <w:jc w:val="center"/>
            </w:pPr>
            <w:r>
              <w:t>2022</w:t>
            </w:r>
          </w:p>
        </w:tc>
        <w:tc>
          <w:tcPr>
            <w:tcW w:w="1644" w:type="dxa"/>
          </w:tcPr>
          <w:p w:rsidR="00E558D0" w:rsidRDefault="00E558D0">
            <w:pPr>
              <w:pStyle w:val="ConsPlusNormal"/>
              <w:jc w:val="center"/>
            </w:pPr>
            <w:r>
              <w:t>Всего</w:t>
            </w:r>
          </w:p>
        </w:tc>
        <w:tc>
          <w:tcPr>
            <w:tcW w:w="1984" w:type="dxa"/>
          </w:tcPr>
          <w:p w:rsidR="00E558D0" w:rsidRDefault="00E558D0">
            <w:pPr>
              <w:pStyle w:val="ConsPlusNormal"/>
              <w:jc w:val="center"/>
            </w:pPr>
            <w:r>
              <w:t>Количество газифицируемых по программе объектов</w:t>
            </w:r>
          </w:p>
        </w:tc>
      </w:tr>
      <w:tr w:rsidR="00E558D0">
        <w:tc>
          <w:tcPr>
            <w:tcW w:w="567" w:type="dxa"/>
          </w:tcPr>
          <w:p w:rsidR="00E558D0" w:rsidRDefault="00E558D0">
            <w:pPr>
              <w:pStyle w:val="ConsPlusNormal"/>
              <w:jc w:val="center"/>
            </w:pPr>
            <w:r>
              <w:t>1</w:t>
            </w:r>
          </w:p>
        </w:tc>
        <w:tc>
          <w:tcPr>
            <w:tcW w:w="1928" w:type="dxa"/>
          </w:tcPr>
          <w:p w:rsidR="00E558D0" w:rsidRDefault="00E558D0">
            <w:pPr>
              <w:pStyle w:val="ConsPlusNormal"/>
              <w:jc w:val="center"/>
            </w:pPr>
            <w:r>
              <w:t>2</w:t>
            </w:r>
          </w:p>
        </w:tc>
        <w:tc>
          <w:tcPr>
            <w:tcW w:w="3061" w:type="dxa"/>
          </w:tcPr>
          <w:p w:rsidR="00E558D0" w:rsidRDefault="00E558D0">
            <w:pPr>
              <w:pStyle w:val="ConsPlusNormal"/>
              <w:jc w:val="center"/>
            </w:pPr>
            <w:r>
              <w:t>3</w:t>
            </w:r>
          </w:p>
        </w:tc>
        <w:tc>
          <w:tcPr>
            <w:tcW w:w="1191" w:type="dxa"/>
          </w:tcPr>
          <w:p w:rsidR="00E558D0" w:rsidRDefault="00E558D0">
            <w:pPr>
              <w:pStyle w:val="ConsPlusNormal"/>
              <w:jc w:val="center"/>
            </w:pPr>
            <w:r>
              <w:t>4</w:t>
            </w:r>
          </w:p>
        </w:tc>
        <w:tc>
          <w:tcPr>
            <w:tcW w:w="1020" w:type="dxa"/>
          </w:tcPr>
          <w:p w:rsidR="00E558D0" w:rsidRDefault="00E558D0">
            <w:pPr>
              <w:pStyle w:val="ConsPlusNormal"/>
              <w:jc w:val="center"/>
            </w:pPr>
            <w:r>
              <w:t>5</w:t>
            </w:r>
          </w:p>
        </w:tc>
        <w:tc>
          <w:tcPr>
            <w:tcW w:w="1474" w:type="dxa"/>
          </w:tcPr>
          <w:p w:rsidR="00E558D0" w:rsidRDefault="00E558D0">
            <w:pPr>
              <w:pStyle w:val="ConsPlusNormal"/>
              <w:jc w:val="center"/>
            </w:pPr>
            <w:r>
              <w:t>6</w:t>
            </w:r>
          </w:p>
        </w:tc>
        <w:tc>
          <w:tcPr>
            <w:tcW w:w="1531" w:type="dxa"/>
          </w:tcPr>
          <w:p w:rsidR="00E558D0" w:rsidRDefault="00E558D0">
            <w:pPr>
              <w:pStyle w:val="ConsPlusNormal"/>
              <w:jc w:val="center"/>
            </w:pPr>
            <w:r>
              <w:t>7</w:t>
            </w:r>
          </w:p>
        </w:tc>
        <w:tc>
          <w:tcPr>
            <w:tcW w:w="1417" w:type="dxa"/>
          </w:tcPr>
          <w:p w:rsidR="00E558D0" w:rsidRDefault="00E558D0">
            <w:pPr>
              <w:pStyle w:val="ConsPlusNormal"/>
              <w:jc w:val="center"/>
            </w:pPr>
            <w:r>
              <w:t>8</w:t>
            </w:r>
          </w:p>
        </w:tc>
        <w:tc>
          <w:tcPr>
            <w:tcW w:w="1474" w:type="dxa"/>
          </w:tcPr>
          <w:p w:rsidR="00E558D0" w:rsidRDefault="00E558D0">
            <w:pPr>
              <w:pStyle w:val="ConsPlusNormal"/>
              <w:jc w:val="center"/>
            </w:pPr>
            <w:r>
              <w:t>9</w:t>
            </w:r>
          </w:p>
        </w:tc>
        <w:tc>
          <w:tcPr>
            <w:tcW w:w="1417" w:type="dxa"/>
          </w:tcPr>
          <w:p w:rsidR="00E558D0" w:rsidRDefault="00E558D0">
            <w:pPr>
              <w:pStyle w:val="ConsPlusNormal"/>
              <w:jc w:val="center"/>
            </w:pPr>
            <w:r>
              <w:t>10</w:t>
            </w:r>
          </w:p>
        </w:tc>
        <w:tc>
          <w:tcPr>
            <w:tcW w:w="1474" w:type="dxa"/>
          </w:tcPr>
          <w:p w:rsidR="00E558D0" w:rsidRDefault="00E558D0">
            <w:pPr>
              <w:pStyle w:val="ConsPlusNormal"/>
              <w:jc w:val="center"/>
            </w:pPr>
            <w:r>
              <w:t>11</w:t>
            </w:r>
          </w:p>
        </w:tc>
        <w:tc>
          <w:tcPr>
            <w:tcW w:w="1644" w:type="dxa"/>
          </w:tcPr>
          <w:p w:rsidR="00E558D0" w:rsidRDefault="00E558D0">
            <w:pPr>
              <w:pStyle w:val="ConsPlusNormal"/>
              <w:jc w:val="center"/>
            </w:pPr>
            <w:r>
              <w:t>12</w:t>
            </w:r>
          </w:p>
        </w:tc>
        <w:tc>
          <w:tcPr>
            <w:tcW w:w="1984" w:type="dxa"/>
          </w:tcPr>
          <w:p w:rsidR="00E558D0" w:rsidRDefault="00E558D0">
            <w:pPr>
              <w:pStyle w:val="ConsPlusNormal"/>
              <w:jc w:val="center"/>
            </w:pPr>
            <w:r>
              <w:t>13</w:t>
            </w:r>
          </w:p>
        </w:tc>
      </w:tr>
      <w:tr w:rsidR="00E558D0">
        <w:tc>
          <w:tcPr>
            <w:tcW w:w="20182" w:type="dxa"/>
            <w:gridSpan w:val="13"/>
          </w:tcPr>
          <w:p w:rsidR="00E558D0" w:rsidRDefault="00E558D0">
            <w:pPr>
              <w:pStyle w:val="ConsPlusNormal"/>
              <w:jc w:val="center"/>
              <w:outlineLvl w:val="2"/>
            </w:pPr>
            <w:r>
              <w:t>Программа по строительству, модернизации газовых сетей и строительству баз газового хозяйства ПАО "Газпром газораспределение Нижний Новгород"</w:t>
            </w:r>
          </w:p>
        </w:tc>
      </w:tr>
      <w:tr w:rsidR="00E558D0">
        <w:tc>
          <w:tcPr>
            <w:tcW w:w="5556" w:type="dxa"/>
            <w:gridSpan w:val="3"/>
          </w:tcPr>
          <w:p w:rsidR="00E558D0" w:rsidRDefault="00E558D0">
            <w:pPr>
              <w:pStyle w:val="ConsPlusNormal"/>
              <w:jc w:val="center"/>
            </w:pPr>
            <w:r>
              <w:t>Всего по программе:</w:t>
            </w:r>
          </w:p>
        </w:tc>
        <w:tc>
          <w:tcPr>
            <w:tcW w:w="1191" w:type="dxa"/>
          </w:tcPr>
          <w:p w:rsidR="00E558D0" w:rsidRDefault="00E558D0">
            <w:pPr>
              <w:pStyle w:val="ConsPlusNormal"/>
              <w:jc w:val="center"/>
            </w:pPr>
            <w:r>
              <w:t>238,46</w:t>
            </w:r>
          </w:p>
        </w:tc>
        <w:tc>
          <w:tcPr>
            <w:tcW w:w="1020" w:type="dxa"/>
          </w:tcPr>
          <w:p w:rsidR="00E558D0" w:rsidRDefault="00E558D0">
            <w:pPr>
              <w:pStyle w:val="ConsPlusNormal"/>
              <w:jc w:val="center"/>
            </w:pPr>
            <w:r>
              <w:t>-</w:t>
            </w:r>
          </w:p>
        </w:tc>
        <w:tc>
          <w:tcPr>
            <w:tcW w:w="1474" w:type="dxa"/>
          </w:tcPr>
          <w:p w:rsidR="00E558D0" w:rsidRDefault="00E558D0">
            <w:pPr>
              <w:pStyle w:val="ConsPlusNormal"/>
              <w:jc w:val="center"/>
            </w:pPr>
            <w:r>
              <w:t>-</w:t>
            </w:r>
          </w:p>
        </w:tc>
        <w:tc>
          <w:tcPr>
            <w:tcW w:w="1531" w:type="dxa"/>
          </w:tcPr>
          <w:p w:rsidR="00E558D0" w:rsidRDefault="00E558D0">
            <w:pPr>
              <w:pStyle w:val="ConsPlusNormal"/>
              <w:jc w:val="center"/>
            </w:pPr>
            <w:r>
              <w:t>457 762,60</w:t>
            </w:r>
          </w:p>
        </w:tc>
        <w:tc>
          <w:tcPr>
            <w:tcW w:w="1417"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417"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644" w:type="dxa"/>
          </w:tcPr>
          <w:p w:rsidR="00E558D0" w:rsidRDefault="00E558D0">
            <w:pPr>
              <w:pStyle w:val="ConsPlusNormal"/>
              <w:jc w:val="center"/>
            </w:pPr>
            <w:r>
              <w:t>2 116 459,48</w:t>
            </w:r>
          </w:p>
        </w:tc>
        <w:tc>
          <w:tcPr>
            <w:tcW w:w="1984" w:type="dxa"/>
          </w:tcPr>
          <w:p w:rsidR="00E558D0" w:rsidRDefault="00E558D0">
            <w:pPr>
              <w:pStyle w:val="ConsPlusNormal"/>
              <w:jc w:val="center"/>
            </w:pPr>
            <w:r>
              <w:t>6 095 домов</w:t>
            </w:r>
          </w:p>
        </w:tc>
      </w:tr>
      <w:tr w:rsidR="00E558D0">
        <w:tc>
          <w:tcPr>
            <w:tcW w:w="5556" w:type="dxa"/>
            <w:gridSpan w:val="3"/>
          </w:tcPr>
          <w:p w:rsidR="00E558D0" w:rsidRDefault="00E558D0">
            <w:pPr>
              <w:pStyle w:val="ConsPlusNormal"/>
              <w:jc w:val="center"/>
            </w:pPr>
            <w:r>
              <w:t>Всего по строительству межпоселковых газопроводов за период 2018 - 2022 годов:</w:t>
            </w:r>
          </w:p>
        </w:tc>
        <w:tc>
          <w:tcPr>
            <w:tcW w:w="1191" w:type="dxa"/>
          </w:tcPr>
          <w:p w:rsidR="00E558D0" w:rsidRDefault="00E558D0">
            <w:pPr>
              <w:pStyle w:val="ConsPlusNormal"/>
              <w:jc w:val="center"/>
            </w:pPr>
            <w:r>
              <w:t>150,28</w:t>
            </w:r>
          </w:p>
        </w:tc>
        <w:tc>
          <w:tcPr>
            <w:tcW w:w="1020" w:type="dxa"/>
          </w:tcPr>
          <w:p w:rsidR="00E558D0" w:rsidRDefault="00E558D0">
            <w:pPr>
              <w:pStyle w:val="ConsPlusNormal"/>
              <w:jc w:val="center"/>
            </w:pPr>
            <w:r>
              <w:t>-</w:t>
            </w:r>
          </w:p>
        </w:tc>
        <w:tc>
          <w:tcPr>
            <w:tcW w:w="1474" w:type="dxa"/>
          </w:tcPr>
          <w:p w:rsidR="00E558D0" w:rsidRDefault="00E558D0">
            <w:pPr>
              <w:pStyle w:val="ConsPlusNormal"/>
              <w:jc w:val="center"/>
            </w:pPr>
            <w:r>
              <w:t>-</w:t>
            </w:r>
          </w:p>
        </w:tc>
        <w:tc>
          <w:tcPr>
            <w:tcW w:w="1531" w:type="dxa"/>
          </w:tcPr>
          <w:p w:rsidR="00E558D0" w:rsidRDefault="00E558D0">
            <w:pPr>
              <w:pStyle w:val="ConsPlusNormal"/>
              <w:jc w:val="center"/>
            </w:pPr>
            <w:r>
              <w:t>138 258,18</w:t>
            </w:r>
          </w:p>
        </w:tc>
        <w:tc>
          <w:tcPr>
            <w:tcW w:w="1417" w:type="dxa"/>
          </w:tcPr>
          <w:p w:rsidR="00E558D0" w:rsidRDefault="00E558D0">
            <w:pPr>
              <w:pStyle w:val="ConsPlusNormal"/>
              <w:jc w:val="center"/>
            </w:pPr>
            <w:r>
              <w:t>54 081,85</w:t>
            </w:r>
          </w:p>
        </w:tc>
        <w:tc>
          <w:tcPr>
            <w:tcW w:w="1474" w:type="dxa"/>
          </w:tcPr>
          <w:p w:rsidR="00E558D0" w:rsidRDefault="00E558D0">
            <w:pPr>
              <w:pStyle w:val="ConsPlusNormal"/>
              <w:jc w:val="center"/>
            </w:pPr>
            <w:r>
              <w:t>45 780,12</w:t>
            </w:r>
          </w:p>
        </w:tc>
        <w:tc>
          <w:tcPr>
            <w:tcW w:w="1417" w:type="dxa"/>
          </w:tcPr>
          <w:p w:rsidR="00E558D0" w:rsidRDefault="00E558D0">
            <w:pPr>
              <w:pStyle w:val="ConsPlusNormal"/>
              <w:jc w:val="center"/>
            </w:pPr>
            <w:r>
              <w:t>72 414,06</w:t>
            </w:r>
          </w:p>
        </w:tc>
        <w:tc>
          <w:tcPr>
            <w:tcW w:w="1474" w:type="dxa"/>
          </w:tcPr>
          <w:p w:rsidR="00E558D0" w:rsidRDefault="00E558D0">
            <w:pPr>
              <w:pStyle w:val="ConsPlusNormal"/>
              <w:jc w:val="center"/>
            </w:pPr>
            <w:r>
              <w:t>55 327,33</w:t>
            </w:r>
          </w:p>
        </w:tc>
        <w:tc>
          <w:tcPr>
            <w:tcW w:w="1644" w:type="dxa"/>
          </w:tcPr>
          <w:p w:rsidR="00E558D0" w:rsidRDefault="00E558D0">
            <w:pPr>
              <w:pStyle w:val="ConsPlusNormal"/>
              <w:jc w:val="center"/>
            </w:pPr>
            <w:r>
              <w:t>365 861,55</w:t>
            </w:r>
          </w:p>
        </w:tc>
        <w:tc>
          <w:tcPr>
            <w:tcW w:w="1984" w:type="dxa"/>
          </w:tcPr>
          <w:p w:rsidR="00E558D0" w:rsidRDefault="00E558D0">
            <w:pPr>
              <w:pStyle w:val="ConsPlusNormal"/>
              <w:jc w:val="center"/>
            </w:pPr>
            <w:r>
              <w:t>4 065 домов</w:t>
            </w:r>
          </w:p>
        </w:tc>
      </w:tr>
      <w:tr w:rsidR="00E558D0">
        <w:tc>
          <w:tcPr>
            <w:tcW w:w="567" w:type="dxa"/>
            <w:vMerge w:val="restart"/>
          </w:tcPr>
          <w:p w:rsidR="00E558D0" w:rsidRDefault="00E558D0">
            <w:pPr>
              <w:pStyle w:val="ConsPlusNormal"/>
              <w:jc w:val="center"/>
            </w:pPr>
            <w:r>
              <w:t>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до с. Ефимьево Богородского района. Распределительные газопроводы с. Ефимьево. Установка ПРГ</w:t>
            </w:r>
          </w:p>
        </w:tc>
        <w:tc>
          <w:tcPr>
            <w:tcW w:w="1191" w:type="dxa"/>
            <w:vMerge w:val="restart"/>
          </w:tcPr>
          <w:p w:rsidR="00E558D0" w:rsidRDefault="00E558D0">
            <w:pPr>
              <w:pStyle w:val="ConsPlusNormal"/>
              <w:jc w:val="center"/>
            </w:pPr>
            <w:r>
              <w:t>12,98</w:t>
            </w:r>
          </w:p>
        </w:tc>
        <w:tc>
          <w:tcPr>
            <w:tcW w:w="1020" w:type="dxa"/>
            <w:vMerge w:val="restart"/>
          </w:tcPr>
          <w:p w:rsidR="00E558D0" w:rsidRDefault="00E558D0">
            <w:pPr>
              <w:pStyle w:val="ConsPlusNormal"/>
              <w:jc w:val="center"/>
            </w:pPr>
            <w:r>
              <w:t>2012 - 2017</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1 119,55</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1 119,5</w:t>
            </w:r>
          </w:p>
        </w:tc>
        <w:tc>
          <w:tcPr>
            <w:tcW w:w="1984" w:type="dxa"/>
            <w:vMerge w:val="restart"/>
          </w:tcPr>
          <w:p w:rsidR="00E558D0" w:rsidRDefault="00E558D0">
            <w:pPr>
              <w:pStyle w:val="ConsPlusNormal"/>
              <w:jc w:val="center"/>
            </w:pPr>
            <w:r>
              <w:t>175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1 119,55</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1 119,5</w:t>
            </w:r>
          </w:p>
        </w:tc>
        <w:tc>
          <w:tcPr>
            <w:tcW w:w="1984" w:type="dxa"/>
            <w:vMerge/>
          </w:tcPr>
          <w:p w:rsidR="00E558D0" w:rsidRDefault="00E558D0"/>
        </w:tc>
      </w:tr>
      <w:tr w:rsidR="00E558D0">
        <w:tc>
          <w:tcPr>
            <w:tcW w:w="567" w:type="dxa"/>
            <w:vMerge w:val="restart"/>
          </w:tcPr>
          <w:p w:rsidR="00E558D0" w:rsidRDefault="00E558D0">
            <w:pPr>
              <w:pStyle w:val="ConsPlusNormal"/>
              <w:jc w:val="center"/>
            </w:pPr>
            <w:r>
              <w:t>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Расширение газоснабжения Борского района. Закольцовка распред. газопроводов высокого давления 1 кат. ГРС "Зарубино - г. Бор - газопровод на с. Останкино"</w:t>
            </w:r>
          </w:p>
        </w:tc>
        <w:tc>
          <w:tcPr>
            <w:tcW w:w="1191" w:type="dxa"/>
            <w:vMerge w:val="restart"/>
          </w:tcPr>
          <w:p w:rsidR="00E558D0" w:rsidRDefault="00E558D0">
            <w:pPr>
              <w:pStyle w:val="ConsPlusNormal"/>
              <w:jc w:val="center"/>
            </w:pPr>
            <w:r>
              <w:t>20,12</w:t>
            </w:r>
          </w:p>
        </w:tc>
        <w:tc>
          <w:tcPr>
            <w:tcW w:w="1020" w:type="dxa"/>
            <w:vMerge w:val="restart"/>
          </w:tcPr>
          <w:p w:rsidR="00E558D0" w:rsidRDefault="00E558D0">
            <w:pPr>
              <w:pStyle w:val="ConsPlusNormal"/>
              <w:jc w:val="center"/>
            </w:pPr>
            <w:r>
              <w:t>2014 - 2018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95 063,1</w:t>
            </w:r>
          </w:p>
        </w:tc>
        <w:tc>
          <w:tcPr>
            <w:tcW w:w="1417" w:type="dxa"/>
          </w:tcPr>
          <w:p w:rsidR="00E558D0" w:rsidRDefault="00E558D0">
            <w:pPr>
              <w:pStyle w:val="ConsPlusNormal"/>
              <w:jc w:val="center"/>
            </w:pPr>
            <w:r>
              <w:t>34 151,7</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129 214,8</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 xml:space="preserve">Областной </w:t>
            </w:r>
            <w:r>
              <w:lastRenderedPageBreak/>
              <w:t>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95 063,1</w:t>
            </w:r>
          </w:p>
        </w:tc>
        <w:tc>
          <w:tcPr>
            <w:tcW w:w="1417" w:type="dxa"/>
          </w:tcPr>
          <w:p w:rsidR="00E558D0" w:rsidRDefault="00E558D0">
            <w:pPr>
              <w:pStyle w:val="ConsPlusNormal"/>
              <w:jc w:val="center"/>
            </w:pPr>
            <w:r>
              <w:t>34 151,7</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129 214,8</w:t>
            </w:r>
          </w:p>
        </w:tc>
        <w:tc>
          <w:tcPr>
            <w:tcW w:w="1984" w:type="dxa"/>
            <w:vMerge/>
          </w:tcPr>
          <w:p w:rsidR="00E558D0" w:rsidRDefault="00E558D0"/>
        </w:tc>
      </w:tr>
      <w:tr w:rsidR="00E558D0">
        <w:tc>
          <w:tcPr>
            <w:tcW w:w="567" w:type="dxa"/>
            <w:vMerge w:val="restart"/>
          </w:tcPr>
          <w:p w:rsidR="00E558D0" w:rsidRDefault="00E558D0">
            <w:pPr>
              <w:pStyle w:val="ConsPlusNormal"/>
              <w:jc w:val="center"/>
            </w:pPr>
            <w:r>
              <w:t>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Расширение системы газораспределения и газопотребления. Газопровод высокого Г4 и низкого давления Г1 к котельной школы по ул. Новошкольная, д. 2 в г. Лукоянов</w:t>
            </w:r>
          </w:p>
        </w:tc>
        <w:tc>
          <w:tcPr>
            <w:tcW w:w="1191" w:type="dxa"/>
            <w:vMerge w:val="restart"/>
          </w:tcPr>
          <w:p w:rsidR="00E558D0" w:rsidRDefault="00E558D0">
            <w:pPr>
              <w:pStyle w:val="ConsPlusNormal"/>
              <w:jc w:val="center"/>
            </w:pPr>
            <w:r>
              <w:t>1,24</w:t>
            </w:r>
          </w:p>
        </w:tc>
        <w:tc>
          <w:tcPr>
            <w:tcW w:w="1020" w:type="dxa"/>
            <w:vMerge w:val="restart"/>
          </w:tcPr>
          <w:p w:rsidR="00E558D0" w:rsidRDefault="00E558D0">
            <w:pPr>
              <w:pStyle w:val="ConsPlusNormal"/>
              <w:jc w:val="center"/>
            </w:pPr>
            <w:r>
              <w:t>2013 - 2016</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22,00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22,00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22,00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22,00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2 категории к р.п. Теша Навашинского района</w:t>
            </w:r>
          </w:p>
        </w:tc>
        <w:tc>
          <w:tcPr>
            <w:tcW w:w="1191" w:type="dxa"/>
            <w:vMerge w:val="restart"/>
          </w:tcPr>
          <w:p w:rsidR="00E558D0" w:rsidRDefault="00E558D0">
            <w:pPr>
              <w:pStyle w:val="ConsPlusNormal"/>
              <w:jc w:val="center"/>
            </w:pPr>
            <w:r>
              <w:t>17,54</w:t>
            </w:r>
          </w:p>
        </w:tc>
        <w:tc>
          <w:tcPr>
            <w:tcW w:w="1020" w:type="dxa"/>
            <w:vMerge w:val="restart"/>
          </w:tcPr>
          <w:p w:rsidR="00E558D0" w:rsidRDefault="00E558D0">
            <w:pPr>
              <w:pStyle w:val="ConsPlusNormal"/>
              <w:jc w:val="center"/>
            </w:pPr>
            <w:r>
              <w:t>2012 - 2016</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24,16</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24,16</w:t>
            </w:r>
          </w:p>
        </w:tc>
        <w:tc>
          <w:tcPr>
            <w:tcW w:w="1984" w:type="dxa"/>
            <w:vMerge w:val="restart"/>
          </w:tcPr>
          <w:p w:rsidR="00E558D0" w:rsidRDefault="00E558D0">
            <w:pPr>
              <w:pStyle w:val="ConsPlusNormal"/>
              <w:jc w:val="center"/>
            </w:pPr>
            <w:r>
              <w:t>620 домов, 124 квартиры, 19 коммунально-бытовых потребителей</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24,16</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24,16</w:t>
            </w:r>
          </w:p>
        </w:tc>
        <w:tc>
          <w:tcPr>
            <w:tcW w:w="1984" w:type="dxa"/>
            <w:vMerge/>
          </w:tcPr>
          <w:p w:rsidR="00E558D0" w:rsidRDefault="00E558D0"/>
        </w:tc>
      </w:tr>
      <w:tr w:rsidR="00E558D0">
        <w:tc>
          <w:tcPr>
            <w:tcW w:w="567" w:type="dxa"/>
            <w:vMerge w:val="restart"/>
          </w:tcPr>
          <w:p w:rsidR="00E558D0" w:rsidRDefault="00E558D0">
            <w:pPr>
              <w:pStyle w:val="ConsPlusNormal"/>
              <w:jc w:val="center"/>
            </w:pPr>
            <w:r>
              <w:t>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Межпоселковый газопровод </w:t>
            </w:r>
            <w:r>
              <w:lastRenderedPageBreak/>
              <w:t>высокого давления "д. Озеро - п. Фанерное городского округа Семеновский"</w:t>
            </w:r>
          </w:p>
        </w:tc>
        <w:tc>
          <w:tcPr>
            <w:tcW w:w="1191" w:type="dxa"/>
            <w:vMerge w:val="restart"/>
          </w:tcPr>
          <w:p w:rsidR="00E558D0" w:rsidRDefault="00E558D0">
            <w:pPr>
              <w:pStyle w:val="ConsPlusNormal"/>
              <w:jc w:val="center"/>
            </w:pPr>
            <w:r>
              <w:lastRenderedPageBreak/>
              <w:t>53,17</w:t>
            </w:r>
          </w:p>
        </w:tc>
        <w:tc>
          <w:tcPr>
            <w:tcW w:w="1020" w:type="dxa"/>
            <w:vMerge w:val="restart"/>
          </w:tcPr>
          <w:p w:rsidR="00E558D0" w:rsidRDefault="00E558D0">
            <w:pPr>
              <w:pStyle w:val="ConsPlusNormal"/>
              <w:jc w:val="center"/>
            </w:pPr>
            <w:r>
              <w:t xml:space="preserve">2012 - </w:t>
            </w:r>
            <w:r>
              <w:lastRenderedPageBreak/>
              <w:t>2018</w:t>
            </w:r>
          </w:p>
        </w:tc>
        <w:tc>
          <w:tcPr>
            <w:tcW w:w="1474" w:type="dxa"/>
          </w:tcPr>
          <w:p w:rsidR="00E558D0" w:rsidRDefault="00E558D0">
            <w:pPr>
              <w:pStyle w:val="ConsPlusNormal"/>
              <w:jc w:val="center"/>
            </w:pPr>
            <w:r>
              <w:lastRenderedPageBreak/>
              <w:t xml:space="preserve">Всего, в том </w:t>
            </w:r>
            <w:r>
              <w:lastRenderedPageBreak/>
              <w:t>числе:</w:t>
            </w:r>
          </w:p>
        </w:tc>
        <w:tc>
          <w:tcPr>
            <w:tcW w:w="1531" w:type="dxa"/>
          </w:tcPr>
          <w:p w:rsidR="00E558D0" w:rsidRDefault="00E558D0">
            <w:pPr>
              <w:pStyle w:val="ConsPlusNormal"/>
              <w:jc w:val="center"/>
            </w:pPr>
            <w:r>
              <w:lastRenderedPageBreak/>
              <w:t>9 887,22</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9 887,22</w:t>
            </w:r>
          </w:p>
        </w:tc>
        <w:tc>
          <w:tcPr>
            <w:tcW w:w="1984" w:type="dxa"/>
            <w:vMerge w:val="restart"/>
          </w:tcPr>
          <w:p w:rsidR="00E558D0" w:rsidRDefault="00E558D0">
            <w:pPr>
              <w:pStyle w:val="ConsPlusNormal"/>
              <w:jc w:val="center"/>
            </w:pPr>
            <w:r>
              <w:t xml:space="preserve">1 288 домов, 22 </w:t>
            </w:r>
            <w:r>
              <w:lastRenderedPageBreak/>
              <w:t>коммунально-бытовых потребителя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9 887,22</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9 887,22</w:t>
            </w:r>
          </w:p>
        </w:tc>
        <w:tc>
          <w:tcPr>
            <w:tcW w:w="1984" w:type="dxa"/>
            <w:vMerge/>
          </w:tcPr>
          <w:p w:rsidR="00E558D0" w:rsidRDefault="00E558D0"/>
        </w:tc>
      </w:tr>
      <w:tr w:rsidR="00E558D0">
        <w:tc>
          <w:tcPr>
            <w:tcW w:w="567" w:type="dxa"/>
            <w:vMerge w:val="restart"/>
          </w:tcPr>
          <w:p w:rsidR="00E558D0" w:rsidRDefault="00E558D0">
            <w:pPr>
              <w:pStyle w:val="ConsPlusNormal"/>
              <w:jc w:val="center"/>
            </w:pPr>
            <w:r>
              <w:t>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1 категории "п. Фанерное - с. Ильино-Заборское городского округа Семеновский"</w:t>
            </w:r>
          </w:p>
        </w:tc>
        <w:tc>
          <w:tcPr>
            <w:tcW w:w="1191" w:type="dxa"/>
            <w:vMerge w:val="restart"/>
          </w:tcPr>
          <w:p w:rsidR="00E558D0" w:rsidRDefault="00E558D0">
            <w:pPr>
              <w:pStyle w:val="ConsPlusNormal"/>
              <w:jc w:val="center"/>
            </w:pPr>
            <w:r>
              <w:t>12,80</w:t>
            </w:r>
          </w:p>
        </w:tc>
        <w:tc>
          <w:tcPr>
            <w:tcW w:w="1020" w:type="dxa"/>
            <w:vMerge w:val="restart"/>
          </w:tcPr>
          <w:p w:rsidR="00E558D0" w:rsidRDefault="00E558D0">
            <w:pPr>
              <w:pStyle w:val="ConsPlusNormal"/>
              <w:jc w:val="center"/>
            </w:pPr>
            <w:r>
              <w:t>2012 - 2018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423,26</w:t>
            </w:r>
          </w:p>
        </w:tc>
        <w:tc>
          <w:tcPr>
            <w:tcW w:w="1417" w:type="dxa"/>
          </w:tcPr>
          <w:p w:rsidR="00E558D0" w:rsidRDefault="00E558D0">
            <w:pPr>
              <w:pStyle w:val="ConsPlusNormal"/>
              <w:jc w:val="center"/>
            </w:pPr>
            <w:r>
              <w:t>3 547,87</w:t>
            </w:r>
          </w:p>
        </w:tc>
        <w:tc>
          <w:tcPr>
            <w:tcW w:w="1474" w:type="dxa"/>
          </w:tcPr>
          <w:p w:rsidR="00E558D0" w:rsidRDefault="00E558D0">
            <w:pPr>
              <w:pStyle w:val="ConsPlusNormal"/>
              <w:jc w:val="center"/>
            </w:pPr>
            <w:r>
              <w:t>30 238,26</w:t>
            </w:r>
          </w:p>
        </w:tc>
        <w:tc>
          <w:tcPr>
            <w:tcW w:w="1417" w:type="dxa"/>
          </w:tcPr>
          <w:p w:rsidR="00E558D0" w:rsidRDefault="00E558D0">
            <w:pPr>
              <w:pStyle w:val="ConsPlusNormal"/>
              <w:jc w:val="center"/>
            </w:pPr>
            <w:r>
              <w:t>46 916,72</w:t>
            </w:r>
          </w:p>
        </w:tc>
        <w:tc>
          <w:tcPr>
            <w:tcW w:w="1474" w:type="dxa"/>
          </w:tcPr>
          <w:p w:rsidR="00E558D0" w:rsidRDefault="00E558D0">
            <w:pPr>
              <w:pStyle w:val="ConsPlusNormal"/>
              <w:jc w:val="center"/>
            </w:pPr>
            <w:r>
              <w:t>847,42</w:t>
            </w:r>
          </w:p>
        </w:tc>
        <w:tc>
          <w:tcPr>
            <w:tcW w:w="1644" w:type="dxa"/>
          </w:tcPr>
          <w:p w:rsidR="00E558D0" w:rsidRDefault="00E558D0">
            <w:pPr>
              <w:pStyle w:val="ConsPlusNormal"/>
              <w:jc w:val="center"/>
            </w:pPr>
            <w:r>
              <w:t>81 973,53</w:t>
            </w:r>
          </w:p>
        </w:tc>
        <w:tc>
          <w:tcPr>
            <w:tcW w:w="1984" w:type="dxa"/>
            <w:vMerge w:val="restart"/>
          </w:tcPr>
          <w:p w:rsidR="00E558D0" w:rsidRDefault="00E558D0">
            <w:pPr>
              <w:pStyle w:val="ConsPlusNormal"/>
              <w:jc w:val="center"/>
            </w:pPr>
            <w:r>
              <w:t>1272 дома, 20 коммунально-бытовых потребителей</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423,26</w:t>
            </w:r>
          </w:p>
        </w:tc>
        <w:tc>
          <w:tcPr>
            <w:tcW w:w="1417" w:type="dxa"/>
          </w:tcPr>
          <w:p w:rsidR="00E558D0" w:rsidRDefault="00E558D0">
            <w:pPr>
              <w:pStyle w:val="ConsPlusNormal"/>
              <w:jc w:val="center"/>
            </w:pPr>
            <w:r>
              <w:t>3 547,87</w:t>
            </w:r>
          </w:p>
        </w:tc>
        <w:tc>
          <w:tcPr>
            <w:tcW w:w="1474" w:type="dxa"/>
          </w:tcPr>
          <w:p w:rsidR="00E558D0" w:rsidRDefault="00E558D0">
            <w:pPr>
              <w:pStyle w:val="ConsPlusNormal"/>
              <w:jc w:val="center"/>
            </w:pPr>
            <w:r>
              <w:t>30 238,26</w:t>
            </w:r>
          </w:p>
        </w:tc>
        <w:tc>
          <w:tcPr>
            <w:tcW w:w="1417" w:type="dxa"/>
          </w:tcPr>
          <w:p w:rsidR="00E558D0" w:rsidRDefault="00E558D0">
            <w:pPr>
              <w:pStyle w:val="ConsPlusNormal"/>
              <w:jc w:val="center"/>
            </w:pPr>
            <w:r>
              <w:t>46 916,72</w:t>
            </w:r>
          </w:p>
        </w:tc>
        <w:tc>
          <w:tcPr>
            <w:tcW w:w="1474" w:type="dxa"/>
          </w:tcPr>
          <w:p w:rsidR="00E558D0" w:rsidRDefault="00E558D0">
            <w:pPr>
              <w:pStyle w:val="ConsPlusNormal"/>
              <w:jc w:val="center"/>
            </w:pPr>
            <w:r>
              <w:t>84,42</w:t>
            </w:r>
          </w:p>
        </w:tc>
        <w:tc>
          <w:tcPr>
            <w:tcW w:w="1644" w:type="dxa"/>
          </w:tcPr>
          <w:p w:rsidR="00E558D0" w:rsidRDefault="00E558D0">
            <w:pPr>
              <w:pStyle w:val="ConsPlusNormal"/>
              <w:jc w:val="center"/>
            </w:pPr>
            <w:r>
              <w:t>81 973,53</w:t>
            </w:r>
          </w:p>
        </w:tc>
        <w:tc>
          <w:tcPr>
            <w:tcW w:w="1984" w:type="dxa"/>
            <w:vMerge/>
          </w:tcPr>
          <w:p w:rsidR="00E558D0" w:rsidRDefault="00E558D0"/>
        </w:tc>
      </w:tr>
      <w:tr w:rsidR="00E558D0">
        <w:tc>
          <w:tcPr>
            <w:tcW w:w="567" w:type="dxa"/>
            <w:vMerge w:val="restart"/>
          </w:tcPr>
          <w:p w:rsidR="00E558D0" w:rsidRDefault="00E558D0">
            <w:pPr>
              <w:pStyle w:val="ConsPlusNormal"/>
              <w:jc w:val="center"/>
            </w:pPr>
            <w:r>
              <w:t>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до с. Лесуново, с. Рожок, с. Венец Сосновского района</w:t>
            </w:r>
          </w:p>
        </w:tc>
        <w:tc>
          <w:tcPr>
            <w:tcW w:w="1191" w:type="dxa"/>
            <w:vMerge w:val="restart"/>
          </w:tcPr>
          <w:p w:rsidR="00E558D0" w:rsidRDefault="00E558D0">
            <w:pPr>
              <w:pStyle w:val="ConsPlusNormal"/>
              <w:jc w:val="center"/>
            </w:pPr>
            <w:r>
              <w:t>30,40</w:t>
            </w:r>
          </w:p>
        </w:tc>
        <w:tc>
          <w:tcPr>
            <w:tcW w:w="1020" w:type="dxa"/>
            <w:vMerge w:val="restart"/>
          </w:tcPr>
          <w:p w:rsidR="00E558D0" w:rsidRDefault="00E558D0">
            <w:pPr>
              <w:pStyle w:val="ConsPlusNormal"/>
              <w:jc w:val="center"/>
            </w:pPr>
            <w:r>
              <w:t>2013 - 2023</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322,0</w:t>
            </w:r>
          </w:p>
        </w:tc>
        <w:tc>
          <w:tcPr>
            <w:tcW w:w="1417" w:type="dxa"/>
          </w:tcPr>
          <w:p w:rsidR="00E558D0" w:rsidRDefault="00E558D0">
            <w:pPr>
              <w:pStyle w:val="ConsPlusNormal"/>
              <w:jc w:val="center"/>
            </w:pPr>
            <w:r>
              <w:t>440,70</w:t>
            </w:r>
          </w:p>
        </w:tc>
        <w:tc>
          <w:tcPr>
            <w:tcW w:w="1474" w:type="dxa"/>
          </w:tcPr>
          <w:p w:rsidR="00E558D0" w:rsidRDefault="00E558D0">
            <w:pPr>
              <w:pStyle w:val="ConsPlusNormal"/>
              <w:jc w:val="center"/>
            </w:pPr>
            <w:r>
              <w:t>15 470,7</w:t>
            </w:r>
          </w:p>
        </w:tc>
        <w:tc>
          <w:tcPr>
            <w:tcW w:w="1417" w:type="dxa"/>
          </w:tcPr>
          <w:p w:rsidR="00E558D0" w:rsidRDefault="00E558D0">
            <w:pPr>
              <w:pStyle w:val="ConsPlusNormal"/>
              <w:jc w:val="center"/>
            </w:pPr>
            <w:r>
              <w:t>25 497,34</w:t>
            </w:r>
          </w:p>
        </w:tc>
        <w:tc>
          <w:tcPr>
            <w:tcW w:w="1474" w:type="dxa"/>
          </w:tcPr>
          <w:p w:rsidR="00E558D0" w:rsidRDefault="00E558D0">
            <w:pPr>
              <w:pStyle w:val="ConsPlusNormal"/>
              <w:jc w:val="center"/>
            </w:pPr>
            <w:r>
              <w:t>54 479,91</w:t>
            </w:r>
          </w:p>
        </w:tc>
        <w:tc>
          <w:tcPr>
            <w:tcW w:w="1644" w:type="dxa"/>
          </w:tcPr>
          <w:p w:rsidR="00E558D0" w:rsidRDefault="00E558D0">
            <w:pPr>
              <w:pStyle w:val="ConsPlusNormal"/>
              <w:jc w:val="center"/>
            </w:pPr>
            <w:r>
              <w:t>96 212,35</w:t>
            </w:r>
          </w:p>
        </w:tc>
        <w:tc>
          <w:tcPr>
            <w:tcW w:w="1984" w:type="dxa"/>
            <w:vMerge w:val="restart"/>
          </w:tcPr>
          <w:p w:rsidR="00E558D0" w:rsidRDefault="00E558D0">
            <w:pPr>
              <w:pStyle w:val="ConsPlusNormal"/>
              <w:jc w:val="center"/>
            </w:pPr>
            <w:r>
              <w:t>710 домов, 22 коммунально-бытовых потребителя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322,0</w:t>
            </w:r>
          </w:p>
        </w:tc>
        <w:tc>
          <w:tcPr>
            <w:tcW w:w="1417" w:type="dxa"/>
          </w:tcPr>
          <w:p w:rsidR="00E558D0" w:rsidRDefault="00E558D0">
            <w:pPr>
              <w:pStyle w:val="ConsPlusNormal"/>
              <w:jc w:val="center"/>
            </w:pPr>
            <w:r>
              <w:t>440,70</w:t>
            </w:r>
          </w:p>
        </w:tc>
        <w:tc>
          <w:tcPr>
            <w:tcW w:w="1474" w:type="dxa"/>
          </w:tcPr>
          <w:p w:rsidR="00E558D0" w:rsidRDefault="00E558D0">
            <w:pPr>
              <w:pStyle w:val="ConsPlusNormal"/>
              <w:jc w:val="center"/>
            </w:pPr>
            <w:r>
              <w:t>15 470,7</w:t>
            </w:r>
          </w:p>
        </w:tc>
        <w:tc>
          <w:tcPr>
            <w:tcW w:w="1417" w:type="dxa"/>
          </w:tcPr>
          <w:p w:rsidR="00E558D0" w:rsidRDefault="00E558D0">
            <w:pPr>
              <w:pStyle w:val="ConsPlusNormal"/>
              <w:jc w:val="center"/>
            </w:pPr>
            <w:r>
              <w:t>25 497,34</w:t>
            </w:r>
          </w:p>
        </w:tc>
        <w:tc>
          <w:tcPr>
            <w:tcW w:w="1474" w:type="dxa"/>
          </w:tcPr>
          <w:p w:rsidR="00E558D0" w:rsidRDefault="00E558D0">
            <w:pPr>
              <w:pStyle w:val="ConsPlusNormal"/>
              <w:jc w:val="center"/>
            </w:pPr>
            <w:r>
              <w:t>54 479,91</w:t>
            </w:r>
          </w:p>
        </w:tc>
        <w:tc>
          <w:tcPr>
            <w:tcW w:w="1644" w:type="dxa"/>
          </w:tcPr>
          <w:p w:rsidR="00E558D0" w:rsidRDefault="00E558D0">
            <w:pPr>
              <w:pStyle w:val="ConsPlusNormal"/>
              <w:jc w:val="center"/>
            </w:pPr>
            <w:r>
              <w:t>96 212,35</w:t>
            </w:r>
          </w:p>
        </w:tc>
        <w:tc>
          <w:tcPr>
            <w:tcW w:w="1984" w:type="dxa"/>
            <w:vMerge/>
          </w:tcPr>
          <w:p w:rsidR="00E558D0" w:rsidRDefault="00E558D0"/>
        </w:tc>
      </w:tr>
      <w:tr w:rsidR="00E558D0">
        <w:tc>
          <w:tcPr>
            <w:tcW w:w="567" w:type="dxa"/>
            <w:vMerge w:val="restart"/>
          </w:tcPr>
          <w:p w:rsidR="00E558D0" w:rsidRDefault="00E558D0">
            <w:pPr>
              <w:pStyle w:val="ConsPlusNormal"/>
              <w:jc w:val="center"/>
            </w:pPr>
            <w:r>
              <w:t>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Закольцовка газопроводов высокого и низкого давления с установкой ГРПб по ул. Полярной, ул. Шапошникова в г. Н.Новгород, пос. Дубенки</w:t>
            </w:r>
          </w:p>
        </w:tc>
        <w:tc>
          <w:tcPr>
            <w:tcW w:w="1191" w:type="dxa"/>
            <w:vMerge w:val="restart"/>
          </w:tcPr>
          <w:p w:rsidR="00E558D0" w:rsidRDefault="00E558D0">
            <w:pPr>
              <w:pStyle w:val="ConsPlusNormal"/>
              <w:jc w:val="center"/>
            </w:pPr>
            <w:r>
              <w:t>0,71</w:t>
            </w:r>
          </w:p>
        </w:tc>
        <w:tc>
          <w:tcPr>
            <w:tcW w:w="1020" w:type="dxa"/>
            <w:vMerge w:val="restart"/>
          </w:tcPr>
          <w:p w:rsidR="00E558D0" w:rsidRDefault="00E558D0">
            <w:pPr>
              <w:pStyle w:val="ConsPlusNormal"/>
              <w:jc w:val="center"/>
            </w:pPr>
            <w:r>
              <w:t>2012 - 2018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27 644,71</w:t>
            </w:r>
          </w:p>
        </w:tc>
        <w:tc>
          <w:tcPr>
            <w:tcW w:w="1417" w:type="dxa"/>
          </w:tcPr>
          <w:p w:rsidR="00E558D0" w:rsidRDefault="00E558D0">
            <w:pPr>
              <w:pStyle w:val="ConsPlusNormal"/>
              <w:jc w:val="center"/>
            </w:pPr>
            <w:r>
              <w:t>73,77</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27 718,48</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27 644,71</w:t>
            </w:r>
          </w:p>
        </w:tc>
        <w:tc>
          <w:tcPr>
            <w:tcW w:w="1417" w:type="dxa"/>
          </w:tcPr>
          <w:p w:rsidR="00E558D0" w:rsidRDefault="00E558D0">
            <w:pPr>
              <w:pStyle w:val="ConsPlusNormal"/>
              <w:jc w:val="center"/>
            </w:pPr>
            <w:r>
              <w:t>73,77</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27 718,48</w:t>
            </w:r>
          </w:p>
        </w:tc>
        <w:tc>
          <w:tcPr>
            <w:tcW w:w="1984" w:type="dxa"/>
            <w:vMerge/>
          </w:tcPr>
          <w:p w:rsidR="00E558D0" w:rsidRDefault="00E558D0"/>
        </w:tc>
      </w:tr>
      <w:tr w:rsidR="00E558D0">
        <w:tc>
          <w:tcPr>
            <w:tcW w:w="567" w:type="dxa"/>
            <w:vMerge w:val="restart"/>
          </w:tcPr>
          <w:p w:rsidR="00E558D0" w:rsidRDefault="00E558D0">
            <w:pPr>
              <w:pStyle w:val="ConsPlusNormal"/>
              <w:jc w:val="center"/>
            </w:pPr>
            <w:r>
              <w:t>9</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Закольцовка газопроводов низкого давления по ул. Шахунская, ул. Физкультурная в г. Н.Новгород, пос. Дубенки</w:t>
            </w:r>
          </w:p>
        </w:tc>
        <w:tc>
          <w:tcPr>
            <w:tcW w:w="1191" w:type="dxa"/>
            <w:vMerge w:val="restart"/>
          </w:tcPr>
          <w:p w:rsidR="00E558D0" w:rsidRDefault="00E558D0">
            <w:pPr>
              <w:pStyle w:val="ConsPlusNormal"/>
              <w:jc w:val="center"/>
            </w:pPr>
            <w:r>
              <w:t>0,22</w:t>
            </w:r>
          </w:p>
        </w:tc>
        <w:tc>
          <w:tcPr>
            <w:tcW w:w="1020" w:type="dxa"/>
            <w:vMerge w:val="restart"/>
          </w:tcPr>
          <w:p w:rsidR="00E558D0" w:rsidRDefault="00E558D0">
            <w:pPr>
              <w:pStyle w:val="ConsPlusNormal"/>
              <w:jc w:val="center"/>
            </w:pPr>
            <w:r>
              <w:t>2012 - 2018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1 344,66</w:t>
            </w:r>
          </w:p>
        </w:tc>
        <w:tc>
          <w:tcPr>
            <w:tcW w:w="1417" w:type="dxa"/>
          </w:tcPr>
          <w:p w:rsidR="00E558D0" w:rsidRDefault="00E558D0">
            <w:pPr>
              <w:pStyle w:val="ConsPlusNormal"/>
              <w:jc w:val="center"/>
            </w:pPr>
            <w:r>
              <w:t>66,63</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1 411,29</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1 344,66</w:t>
            </w:r>
          </w:p>
        </w:tc>
        <w:tc>
          <w:tcPr>
            <w:tcW w:w="1417" w:type="dxa"/>
          </w:tcPr>
          <w:p w:rsidR="00E558D0" w:rsidRDefault="00E558D0">
            <w:pPr>
              <w:pStyle w:val="ConsPlusNormal"/>
              <w:jc w:val="center"/>
            </w:pPr>
            <w:r>
              <w:t>66,63</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1 411,29</w:t>
            </w:r>
          </w:p>
        </w:tc>
        <w:tc>
          <w:tcPr>
            <w:tcW w:w="1984" w:type="dxa"/>
            <w:vMerge/>
          </w:tcPr>
          <w:p w:rsidR="00E558D0" w:rsidRDefault="00E558D0"/>
        </w:tc>
      </w:tr>
      <w:tr w:rsidR="00E558D0">
        <w:tc>
          <w:tcPr>
            <w:tcW w:w="567" w:type="dxa"/>
            <w:vMerge w:val="restart"/>
          </w:tcPr>
          <w:p w:rsidR="00E558D0" w:rsidRDefault="00E558D0">
            <w:pPr>
              <w:pStyle w:val="ConsPlusNormal"/>
              <w:jc w:val="center"/>
            </w:pPr>
            <w:r>
              <w:t>10</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Закольцовка газопровода среднего давления, </w:t>
            </w:r>
            <w:r>
              <w:lastRenderedPageBreak/>
              <w:t>проложенного от ул. Рудничная, с газопроводом среднего давления, проложенного по ул. Парашютистов в районе ШРП Копосово г. Нижний Новгород</w:t>
            </w:r>
          </w:p>
        </w:tc>
        <w:tc>
          <w:tcPr>
            <w:tcW w:w="1191" w:type="dxa"/>
            <w:vMerge w:val="restart"/>
          </w:tcPr>
          <w:p w:rsidR="00E558D0" w:rsidRDefault="00E558D0">
            <w:pPr>
              <w:pStyle w:val="ConsPlusNormal"/>
              <w:jc w:val="center"/>
            </w:pPr>
            <w:r>
              <w:lastRenderedPageBreak/>
              <w:t>1,1</w:t>
            </w:r>
          </w:p>
        </w:tc>
        <w:tc>
          <w:tcPr>
            <w:tcW w:w="1020" w:type="dxa"/>
            <w:vMerge w:val="restart"/>
          </w:tcPr>
          <w:p w:rsidR="00E558D0" w:rsidRDefault="00E558D0">
            <w:pPr>
              <w:pStyle w:val="ConsPlusNormal"/>
              <w:jc w:val="center"/>
            </w:pPr>
            <w:r>
              <w:t>2016 - 2019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2 405,82</w:t>
            </w:r>
          </w:p>
        </w:tc>
        <w:tc>
          <w:tcPr>
            <w:tcW w:w="1417" w:type="dxa"/>
          </w:tcPr>
          <w:p w:rsidR="00E558D0" w:rsidRDefault="00E558D0">
            <w:pPr>
              <w:pStyle w:val="ConsPlusNormal"/>
              <w:jc w:val="center"/>
            </w:pPr>
            <w:r>
              <w:t>15 801,18</w:t>
            </w:r>
          </w:p>
        </w:tc>
        <w:tc>
          <w:tcPr>
            <w:tcW w:w="1474" w:type="dxa"/>
          </w:tcPr>
          <w:p w:rsidR="00E558D0" w:rsidRDefault="00E558D0">
            <w:pPr>
              <w:pStyle w:val="ConsPlusNormal"/>
              <w:jc w:val="center"/>
            </w:pPr>
            <w:r>
              <w:t>71,16</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18 278,16</w:t>
            </w:r>
          </w:p>
        </w:tc>
        <w:tc>
          <w:tcPr>
            <w:tcW w:w="1984" w:type="dxa"/>
            <w:vMerge w:val="restart"/>
          </w:tcPr>
          <w:p w:rsidR="00E558D0" w:rsidRDefault="00E558D0">
            <w:pPr>
              <w:pStyle w:val="ConsPlusNormal"/>
              <w:jc w:val="center"/>
            </w:pPr>
            <w:r>
              <w:t xml:space="preserve">Обеспечение бесперебойного </w:t>
            </w:r>
            <w:r>
              <w:lastRenderedPageBreak/>
              <w:t>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2 405,82</w:t>
            </w:r>
          </w:p>
        </w:tc>
        <w:tc>
          <w:tcPr>
            <w:tcW w:w="1417" w:type="dxa"/>
          </w:tcPr>
          <w:p w:rsidR="00E558D0" w:rsidRDefault="00E558D0">
            <w:pPr>
              <w:pStyle w:val="ConsPlusNormal"/>
              <w:jc w:val="center"/>
            </w:pPr>
            <w:r>
              <w:t>15 801,18</w:t>
            </w:r>
          </w:p>
        </w:tc>
        <w:tc>
          <w:tcPr>
            <w:tcW w:w="1474" w:type="dxa"/>
          </w:tcPr>
          <w:p w:rsidR="00E558D0" w:rsidRDefault="00E558D0">
            <w:pPr>
              <w:pStyle w:val="ConsPlusNormal"/>
              <w:jc w:val="center"/>
            </w:pPr>
            <w:r>
              <w:t>71,16</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18 278,16</w:t>
            </w:r>
          </w:p>
        </w:tc>
        <w:tc>
          <w:tcPr>
            <w:tcW w:w="1984" w:type="dxa"/>
            <w:vMerge/>
          </w:tcPr>
          <w:p w:rsidR="00E558D0" w:rsidRDefault="00E558D0"/>
        </w:tc>
      </w:tr>
      <w:tr w:rsidR="00E558D0">
        <w:tc>
          <w:tcPr>
            <w:tcW w:w="5556" w:type="dxa"/>
            <w:gridSpan w:val="3"/>
          </w:tcPr>
          <w:p w:rsidR="00E558D0" w:rsidRDefault="00E558D0">
            <w:pPr>
              <w:pStyle w:val="ConsPlusNormal"/>
              <w:jc w:val="center"/>
            </w:pPr>
            <w:r>
              <w:t>Всего по строительству распределительных газопроводов за период 2018 - 2022 гг.:</w:t>
            </w:r>
          </w:p>
        </w:tc>
        <w:tc>
          <w:tcPr>
            <w:tcW w:w="1191" w:type="dxa"/>
          </w:tcPr>
          <w:p w:rsidR="00E558D0" w:rsidRDefault="00E558D0">
            <w:pPr>
              <w:pStyle w:val="ConsPlusNormal"/>
              <w:jc w:val="center"/>
            </w:pPr>
            <w:r>
              <w:t>88,18</w:t>
            </w:r>
          </w:p>
        </w:tc>
        <w:tc>
          <w:tcPr>
            <w:tcW w:w="1020" w:type="dxa"/>
          </w:tcPr>
          <w:p w:rsidR="00E558D0" w:rsidRDefault="00E558D0">
            <w:pPr>
              <w:pStyle w:val="ConsPlusNormal"/>
              <w:jc w:val="center"/>
            </w:pPr>
            <w:r>
              <w:t>-</w:t>
            </w:r>
          </w:p>
        </w:tc>
        <w:tc>
          <w:tcPr>
            <w:tcW w:w="1474" w:type="dxa"/>
          </w:tcPr>
          <w:p w:rsidR="00E558D0" w:rsidRDefault="00E558D0">
            <w:pPr>
              <w:pStyle w:val="ConsPlusNormal"/>
              <w:jc w:val="center"/>
            </w:pPr>
            <w:r>
              <w:t>-</w:t>
            </w:r>
          </w:p>
        </w:tc>
        <w:tc>
          <w:tcPr>
            <w:tcW w:w="1531" w:type="dxa"/>
          </w:tcPr>
          <w:p w:rsidR="00E558D0" w:rsidRDefault="00E558D0">
            <w:pPr>
              <w:pStyle w:val="ConsPlusNormal"/>
              <w:jc w:val="center"/>
            </w:pPr>
            <w:r>
              <w:t>304 264,52</w:t>
            </w:r>
          </w:p>
        </w:tc>
        <w:tc>
          <w:tcPr>
            <w:tcW w:w="1417" w:type="dxa"/>
          </w:tcPr>
          <w:p w:rsidR="00E558D0" w:rsidRDefault="00E558D0">
            <w:pPr>
              <w:pStyle w:val="ConsPlusNormal"/>
              <w:jc w:val="center"/>
            </w:pPr>
            <w:r>
              <w:t>319 302,32</w:t>
            </w:r>
          </w:p>
        </w:tc>
        <w:tc>
          <w:tcPr>
            <w:tcW w:w="1474" w:type="dxa"/>
          </w:tcPr>
          <w:p w:rsidR="00E558D0" w:rsidRDefault="00E558D0">
            <w:pPr>
              <w:pStyle w:val="ConsPlusNormal"/>
              <w:jc w:val="center"/>
            </w:pPr>
            <w:r>
              <w:t>347 642,91</w:t>
            </w:r>
          </w:p>
        </w:tc>
        <w:tc>
          <w:tcPr>
            <w:tcW w:w="1417" w:type="dxa"/>
          </w:tcPr>
          <w:p w:rsidR="00E558D0" w:rsidRDefault="00E558D0">
            <w:pPr>
              <w:pStyle w:val="ConsPlusNormal"/>
              <w:jc w:val="center"/>
            </w:pPr>
            <w:r>
              <w:t>321 008,97</w:t>
            </w:r>
          </w:p>
        </w:tc>
        <w:tc>
          <w:tcPr>
            <w:tcW w:w="1474" w:type="dxa"/>
          </w:tcPr>
          <w:p w:rsidR="00E558D0" w:rsidRDefault="00E558D0">
            <w:pPr>
              <w:pStyle w:val="ConsPlusNormal"/>
              <w:jc w:val="center"/>
            </w:pPr>
            <w:r>
              <w:t>338 095,70</w:t>
            </w:r>
          </w:p>
        </w:tc>
        <w:tc>
          <w:tcPr>
            <w:tcW w:w="1644" w:type="dxa"/>
          </w:tcPr>
          <w:p w:rsidR="00E558D0" w:rsidRDefault="00E558D0">
            <w:pPr>
              <w:pStyle w:val="ConsPlusNormal"/>
              <w:jc w:val="center"/>
            </w:pPr>
            <w:r>
              <w:t>1 630 314,42</w:t>
            </w:r>
          </w:p>
        </w:tc>
        <w:tc>
          <w:tcPr>
            <w:tcW w:w="1984" w:type="dxa"/>
          </w:tcPr>
          <w:p w:rsidR="00E558D0" w:rsidRDefault="00E558D0">
            <w:pPr>
              <w:pStyle w:val="ConsPlusNormal"/>
              <w:jc w:val="center"/>
            </w:pPr>
            <w:r>
              <w:t>2 030 домов</w:t>
            </w:r>
          </w:p>
        </w:tc>
      </w:tr>
      <w:tr w:rsidR="00E558D0">
        <w:tc>
          <w:tcPr>
            <w:tcW w:w="567" w:type="dxa"/>
            <w:vMerge w:val="restart"/>
          </w:tcPr>
          <w:p w:rsidR="00E558D0" w:rsidRDefault="00E558D0">
            <w:pPr>
              <w:pStyle w:val="ConsPlusNormal"/>
              <w:jc w:val="center"/>
            </w:pPr>
            <w:r>
              <w:t>11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Распределительный газопровод низкого давления по ул. Кирова и газопроводы-вводы в д. с N 1 по д. N 49, Кировский переулок, газопроводы-вводы в д. N 1, 2, Первомайский переулок, газопроводы-вводы в д. N 1, 2 в р.п. Мухтолово Ардатовского района</w:t>
            </w:r>
          </w:p>
        </w:tc>
        <w:tc>
          <w:tcPr>
            <w:tcW w:w="1191" w:type="dxa"/>
            <w:vMerge w:val="restart"/>
          </w:tcPr>
          <w:p w:rsidR="00E558D0" w:rsidRDefault="00E558D0">
            <w:pPr>
              <w:pStyle w:val="ConsPlusNormal"/>
              <w:jc w:val="center"/>
            </w:pPr>
            <w:r>
              <w:t>2,85</w:t>
            </w:r>
          </w:p>
        </w:tc>
        <w:tc>
          <w:tcPr>
            <w:tcW w:w="1020" w:type="dxa"/>
            <w:vMerge w:val="restart"/>
          </w:tcPr>
          <w:p w:rsidR="00E558D0" w:rsidRDefault="00E558D0">
            <w:pPr>
              <w:pStyle w:val="ConsPlusNormal"/>
              <w:jc w:val="center"/>
            </w:pPr>
            <w:r>
              <w:t>2016 - 2017</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169,65</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169,65</w:t>
            </w:r>
          </w:p>
        </w:tc>
        <w:tc>
          <w:tcPr>
            <w:tcW w:w="1984" w:type="dxa"/>
            <w:vMerge w:val="restart"/>
          </w:tcPr>
          <w:p w:rsidR="00E558D0" w:rsidRDefault="00E558D0">
            <w:pPr>
              <w:pStyle w:val="ConsPlusNormal"/>
              <w:jc w:val="center"/>
            </w:pPr>
            <w:r>
              <w:t>53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169,65</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169,65</w:t>
            </w:r>
          </w:p>
        </w:tc>
        <w:tc>
          <w:tcPr>
            <w:tcW w:w="1984" w:type="dxa"/>
            <w:vMerge/>
          </w:tcPr>
          <w:p w:rsidR="00E558D0" w:rsidRDefault="00E558D0"/>
        </w:tc>
      </w:tr>
      <w:tr w:rsidR="00E558D0">
        <w:tc>
          <w:tcPr>
            <w:tcW w:w="567" w:type="dxa"/>
            <w:vMerge w:val="restart"/>
          </w:tcPr>
          <w:p w:rsidR="00E558D0" w:rsidRDefault="00E558D0">
            <w:pPr>
              <w:pStyle w:val="ConsPlusNormal"/>
              <w:jc w:val="center"/>
            </w:pPr>
            <w:r>
              <w:t>12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д. Копнино Богородского района</w:t>
            </w:r>
          </w:p>
        </w:tc>
        <w:tc>
          <w:tcPr>
            <w:tcW w:w="1191" w:type="dxa"/>
            <w:vMerge w:val="restart"/>
          </w:tcPr>
          <w:p w:rsidR="00E558D0" w:rsidRDefault="00E558D0">
            <w:pPr>
              <w:pStyle w:val="ConsPlusNormal"/>
              <w:jc w:val="center"/>
            </w:pPr>
            <w:r>
              <w:t>9,67</w:t>
            </w:r>
          </w:p>
        </w:tc>
        <w:tc>
          <w:tcPr>
            <w:tcW w:w="1020" w:type="dxa"/>
            <w:vMerge w:val="restart"/>
          </w:tcPr>
          <w:p w:rsidR="00E558D0" w:rsidRDefault="00E558D0">
            <w:pPr>
              <w:pStyle w:val="ConsPlusNormal"/>
              <w:jc w:val="center"/>
            </w:pPr>
            <w:r>
              <w:t>2013 - 2019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1 451,74</w:t>
            </w:r>
          </w:p>
        </w:tc>
        <w:tc>
          <w:tcPr>
            <w:tcW w:w="1417" w:type="dxa"/>
          </w:tcPr>
          <w:p w:rsidR="00E558D0" w:rsidRDefault="00E558D0">
            <w:pPr>
              <w:pStyle w:val="ConsPlusNormal"/>
              <w:jc w:val="center"/>
            </w:pPr>
            <w:r>
              <w:t>8 687,93</w:t>
            </w:r>
          </w:p>
        </w:tc>
        <w:tc>
          <w:tcPr>
            <w:tcW w:w="1474" w:type="dxa"/>
          </w:tcPr>
          <w:p w:rsidR="00E558D0" w:rsidRDefault="00E558D0">
            <w:pPr>
              <w:pStyle w:val="ConsPlusNormal"/>
              <w:jc w:val="center"/>
            </w:pPr>
            <w:r>
              <w:t>18 873,48</w:t>
            </w:r>
          </w:p>
        </w:tc>
        <w:tc>
          <w:tcPr>
            <w:tcW w:w="1417" w:type="dxa"/>
          </w:tcPr>
          <w:p w:rsidR="00E558D0" w:rsidRDefault="00E558D0">
            <w:pPr>
              <w:pStyle w:val="ConsPlusNormal"/>
              <w:jc w:val="center"/>
            </w:pPr>
            <w:r>
              <w:t>499,73</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29 512,896</w:t>
            </w:r>
          </w:p>
        </w:tc>
        <w:tc>
          <w:tcPr>
            <w:tcW w:w="1984" w:type="dxa"/>
            <w:vMerge w:val="restart"/>
          </w:tcPr>
          <w:p w:rsidR="00E558D0" w:rsidRDefault="00E558D0">
            <w:pPr>
              <w:pStyle w:val="ConsPlusNormal"/>
              <w:jc w:val="center"/>
            </w:pPr>
            <w:r>
              <w:t>167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1 451,74</w:t>
            </w:r>
          </w:p>
        </w:tc>
        <w:tc>
          <w:tcPr>
            <w:tcW w:w="1417" w:type="dxa"/>
          </w:tcPr>
          <w:p w:rsidR="00E558D0" w:rsidRDefault="00E558D0">
            <w:pPr>
              <w:pStyle w:val="ConsPlusNormal"/>
              <w:jc w:val="center"/>
            </w:pPr>
            <w:r>
              <w:t>8 687,93</w:t>
            </w:r>
          </w:p>
        </w:tc>
        <w:tc>
          <w:tcPr>
            <w:tcW w:w="1474" w:type="dxa"/>
          </w:tcPr>
          <w:p w:rsidR="00E558D0" w:rsidRDefault="00E558D0">
            <w:pPr>
              <w:pStyle w:val="ConsPlusNormal"/>
              <w:jc w:val="center"/>
            </w:pPr>
            <w:r>
              <w:t>18 873,48</w:t>
            </w:r>
          </w:p>
        </w:tc>
        <w:tc>
          <w:tcPr>
            <w:tcW w:w="1417" w:type="dxa"/>
          </w:tcPr>
          <w:p w:rsidR="00E558D0" w:rsidRDefault="00E558D0">
            <w:pPr>
              <w:pStyle w:val="ConsPlusNormal"/>
              <w:jc w:val="center"/>
            </w:pPr>
            <w:r>
              <w:t>499,73</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29 512,896</w:t>
            </w:r>
          </w:p>
        </w:tc>
        <w:tc>
          <w:tcPr>
            <w:tcW w:w="1984" w:type="dxa"/>
            <w:vMerge/>
          </w:tcPr>
          <w:p w:rsidR="00E558D0" w:rsidRDefault="00E558D0"/>
        </w:tc>
      </w:tr>
      <w:tr w:rsidR="00E558D0">
        <w:tc>
          <w:tcPr>
            <w:tcW w:w="567" w:type="dxa"/>
            <w:vMerge w:val="restart"/>
          </w:tcPr>
          <w:p w:rsidR="00E558D0" w:rsidRDefault="00E558D0">
            <w:pPr>
              <w:pStyle w:val="ConsPlusNormal"/>
              <w:jc w:val="center"/>
            </w:pPr>
            <w:r>
              <w:t>13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низкого давления и газопроводы-вводы к жилым домам N 29, 30, 31, 32, 33, 34, 35, 36, 37, 38, 39, 40, 41, 42, 43, 44, 45, 46, 47, 48, 49, 50, 51, 52, 54 по ул. Славянская в р.п. Сосновское</w:t>
            </w:r>
          </w:p>
        </w:tc>
        <w:tc>
          <w:tcPr>
            <w:tcW w:w="1191" w:type="dxa"/>
            <w:vMerge w:val="restart"/>
          </w:tcPr>
          <w:p w:rsidR="00E558D0" w:rsidRDefault="00E558D0">
            <w:pPr>
              <w:pStyle w:val="ConsPlusNormal"/>
              <w:jc w:val="center"/>
            </w:pPr>
            <w:r>
              <w:t>0,97</w:t>
            </w:r>
          </w:p>
        </w:tc>
        <w:tc>
          <w:tcPr>
            <w:tcW w:w="1020" w:type="dxa"/>
            <w:vMerge w:val="restart"/>
          </w:tcPr>
          <w:p w:rsidR="00E558D0" w:rsidRDefault="00E558D0">
            <w:pPr>
              <w:pStyle w:val="ConsPlusNormal"/>
              <w:jc w:val="center"/>
            </w:pPr>
            <w:r>
              <w:t>2018 - 2018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1 571,24</w:t>
            </w:r>
          </w:p>
        </w:tc>
        <w:tc>
          <w:tcPr>
            <w:tcW w:w="1417" w:type="dxa"/>
          </w:tcPr>
          <w:p w:rsidR="00E558D0" w:rsidRDefault="00E558D0">
            <w:pPr>
              <w:pStyle w:val="ConsPlusNormal"/>
              <w:jc w:val="center"/>
            </w:pPr>
            <w:r>
              <w:t>70,64</w:t>
            </w:r>
          </w:p>
        </w:tc>
        <w:tc>
          <w:tcPr>
            <w:tcW w:w="1474" w:type="dxa"/>
          </w:tcPr>
          <w:p w:rsidR="00E558D0" w:rsidRDefault="00E558D0">
            <w:pPr>
              <w:pStyle w:val="ConsPlusNormal"/>
              <w:jc w:val="center"/>
            </w:pPr>
            <w:r>
              <w:t>5,64</w:t>
            </w:r>
          </w:p>
        </w:tc>
        <w:tc>
          <w:tcPr>
            <w:tcW w:w="1417" w:type="dxa"/>
          </w:tcPr>
          <w:p w:rsidR="00E558D0" w:rsidRDefault="00E558D0">
            <w:pPr>
              <w:pStyle w:val="ConsPlusNormal"/>
              <w:jc w:val="center"/>
            </w:pPr>
            <w:r>
              <w:t>5,64</w:t>
            </w:r>
          </w:p>
        </w:tc>
        <w:tc>
          <w:tcPr>
            <w:tcW w:w="1474" w:type="dxa"/>
          </w:tcPr>
          <w:p w:rsidR="00E558D0" w:rsidRDefault="00E558D0">
            <w:pPr>
              <w:pStyle w:val="ConsPlusNormal"/>
              <w:jc w:val="center"/>
            </w:pPr>
            <w:r>
              <w:t>5,64</w:t>
            </w:r>
          </w:p>
        </w:tc>
        <w:tc>
          <w:tcPr>
            <w:tcW w:w="1644" w:type="dxa"/>
          </w:tcPr>
          <w:p w:rsidR="00E558D0" w:rsidRDefault="00E558D0">
            <w:pPr>
              <w:pStyle w:val="ConsPlusNormal"/>
              <w:jc w:val="center"/>
            </w:pPr>
            <w:r>
              <w:t>1 658,8</w:t>
            </w:r>
          </w:p>
        </w:tc>
        <w:tc>
          <w:tcPr>
            <w:tcW w:w="1984" w:type="dxa"/>
            <w:vMerge w:val="restart"/>
          </w:tcPr>
          <w:p w:rsidR="00E558D0" w:rsidRDefault="00E558D0">
            <w:pPr>
              <w:pStyle w:val="ConsPlusNormal"/>
              <w:jc w:val="center"/>
            </w:pPr>
            <w:r>
              <w:t>24 дома частного сектора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1 571,24</w:t>
            </w:r>
          </w:p>
        </w:tc>
        <w:tc>
          <w:tcPr>
            <w:tcW w:w="1417" w:type="dxa"/>
          </w:tcPr>
          <w:p w:rsidR="00E558D0" w:rsidRDefault="00E558D0">
            <w:pPr>
              <w:pStyle w:val="ConsPlusNormal"/>
              <w:jc w:val="center"/>
            </w:pPr>
            <w:r>
              <w:t>70,64</w:t>
            </w:r>
          </w:p>
        </w:tc>
        <w:tc>
          <w:tcPr>
            <w:tcW w:w="1474" w:type="dxa"/>
          </w:tcPr>
          <w:p w:rsidR="00E558D0" w:rsidRDefault="00E558D0">
            <w:pPr>
              <w:pStyle w:val="ConsPlusNormal"/>
              <w:jc w:val="center"/>
            </w:pPr>
            <w:r>
              <w:t>5,64</w:t>
            </w:r>
          </w:p>
        </w:tc>
        <w:tc>
          <w:tcPr>
            <w:tcW w:w="1417" w:type="dxa"/>
          </w:tcPr>
          <w:p w:rsidR="00E558D0" w:rsidRDefault="00E558D0">
            <w:pPr>
              <w:pStyle w:val="ConsPlusNormal"/>
              <w:jc w:val="center"/>
            </w:pPr>
            <w:r>
              <w:t>5,64</w:t>
            </w:r>
          </w:p>
        </w:tc>
        <w:tc>
          <w:tcPr>
            <w:tcW w:w="1474" w:type="dxa"/>
          </w:tcPr>
          <w:p w:rsidR="00E558D0" w:rsidRDefault="00E558D0">
            <w:pPr>
              <w:pStyle w:val="ConsPlusNormal"/>
              <w:jc w:val="center"/>
            </w:pPr>
            <w:r>
              <w:t>5,64</w:t>
            </w:r>
          </w:p>
        </w:tc>
        <w:tc>
          <w:tcPr>
            <w:tcW w:w="1644" w:type="dxa"/>
          </w:tcPr>
          <w:p w:rsidR="00E558D0" w:rsidRDefault="00E558D0">
            <w:pPr>
              <w:pStyle w:val="ConsPlusNormal"/>
              <w:jc w:val="center"/>
            </w:pPr>
            <w:r>
              <w:t>1 658,8</w:t>
            </w:r>
          </w:p>
        </w:tc>
        <w:tc>
          <w:tcPr>
            <w:tcW w:w="1984" w:type="dxa"/>
            <w:vMerge/>
          </w:tcPr>
          <w:p w:rsidR="00E558D0" w:rsidRDefault="00E558D0"/>
        </w:tc>
      </w:tr>
      <w:tr w:rsidR="00E558D0">
        <w:tc>
          <w:tcPr>
            <w:tcW w:w="567" w:type="dxa"/>
            <w:vMerge w:val="restart"/>
          </w:tcPr>
          <w:p w:rsidR="00E558D0" w:rsidRDefault="00E558D0">
            <w:pPr>
              <w:pStyle w:val="ConsPlusNormal"/>
              <w:jc w:val="center"/>
            </w:pPr>
            <w:r>
              <w:t>14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п. Ильино (ул. Чкалова, ул. Дачная, ул. Школьная, пер. Школьный-1, пер. Школьный-2, ул. Островского, ул. Гоголя, ул. Горького, ул. Гайдара, ул. Луговая, ул. Маяковского, ул. Буденного, ул. 1-го Мая, ул. Полевая, ул. Молодежная) Володарского района</w:t>
            </w:r>
          </w:p>
        </w:tc>
        <w:tc>
          <w:tcPr>
            <w:tcW w:w="1191" w:type="dxa"/>
            <w:vMerge w:val="restart"/>
          </w:tcPr>
          <w:p w:rsidR="00E558D0" w:rsidRDefault="00E558D0">
            <w:pPr>
              <w:pStyle w:val="ConsPlusNormal"/>
              <w:jc w:val="center"/>
            </w:pPr>
            <w:r>
              <w:t>15,54</w:t>
            </w:r>
          </w:p>
        </w:tc>
        <w:tc>
          <w:tcPr>
            <w:tcW w:w="1020" w:type="dxa"/>
            <w:vMerge w:val="restart"/>
          </w:tcPr>
          <w:p w:rsidR="00E558D0" w:rsidRDefault="00E558D0">
            <w:pPr>
              <w:pStyle w:val="ConsPlusNormal"/>
              <w:jc w:val="center"/>
            </w:pPr>
            <w:r>
              <w:t>2013 - 2018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35 829,3</w:t>
            </w:r>
          </w:p>
        </w:tc>
        <w:tc>
          <w:tcPr>
            <w:tcW w:w="1417" w:type="dxa"/>
          </w:tcPr>
          <w:p w:rsidR="00E558D0" w:rsidRDefault="00E558D0">
            <w:pPr>
              <w:pStyle w:val="ConsPlusNormal"/>
              <w:jc w:val="center"/>
            </w:pPr>
            <w:r>
              <w:t>12 133,59</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47 962,89</w:t>
            </w:r>
          </w:p>
        </w:tc>
        <w:tc>
          <w:tcPr>
            <w:tcW w:w="1984" w:type="dxa"/>
            <w:vMerge w:val="restart"/>
          </w:tcPr>
          <w:p w:rsidR="00E558D0" w:rsidRDefault="00E558D0">
            <w:pPr>
              <w:pStyle w:val="ConsPlusNormal"/>
              <w:jc w:val="center"/>
            </w:pPr>
            <w:r>
              <w:t>611 домов и квартир</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35 829,3</w:t>
            </w:r>
          </w:p>
        </w:tc>
        <w:tc>
          <w:tcPr>
            <w:tcW w:w="1417" w:type="dxa"/>
          </w:tcPr>
          <w:p w:rsidR="00E558D0" w:rsidRDefault="00E558D0">
            <w:pPr>
              <w:pStyle w:val="ConsPlusNormal"/>
              <w:jc w:val="center"/>
            </w:pPr>
            <w:r>
              <w:t>12 133,59</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47 962,89</w:t>
            </w:r>
          </w:p>
        </w:tc>
        <w:tc>
          <w:tcPr>
            <w:tcW w:w="1984" w:type="dxa"/>
            <w:vMerge/>
          </w:tcPr>
          <w:p w:rsidR="00E558D0" w:rsidRDefault="00E558D0"/>
        </w:tc>
      </w:tr>
      <w:tr w:rsidR="00E558D0">
        <w:tc>
          <w:tcPr>
            <w:tcW w:w="567" w:type="dxa"/>
            <w:vMerge w:val="restart"/>
          </w:tcPr>
          <w:p w:rsidR="00E558D0" w:rsidRDefault="00E558D0">
            <w:pPr>
              <w:pStyle w:val="ConsPlusNormal"/>
              <w:jc w:val="center"/>
            </w:pPr>
            <w:r>
              <w:t>15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Газопроводы высокого и низкого давления д. Федяково </w:t>
            </w:r>
            <w:r>
              <w:lastRenderedPageBreak/>
              <w:t>Кстовского района (закольцовка)</w:t>
            </w:r>
          </w:p>
        </w:tc>
        <w:tc>
          <w:tcPr>
            <w:tcW w:w="1191" w:type="dxa"/>
            <w:vMerge w:val="restart"/>
          </w:tcPr>
          <w:p w:rsidR="00E558D0" w:rsidRDefault="00E558D0">
            <w:pPr>
              <w:pStyle w:val="ConsPlusNormal"/>
              <w:jc w:val="center"/>
            </w:pPr>
            <w:r>
              <w:lastRenderedPageBreak/>
              <w:t>15,54</w:t>
            </w:r>
          </w:p>
        </w:tc>
        <w:tc>
          <w:tcPr>
            <w:tcW w:w="1020" w:type="dxa"/>
            <w:vMerge w:val="restart"/>
          </w:tcPr>
          <w:p w:rsidR="00E558D0" w:rsidRDefault="00E558D0">
            <w:pPr>
              <w:pStyle w:val="ConsPlusNormal"/>
              <w:jc w:val="center"/>
            </w:pPr>
            <w:r>
              <w:t>2012 - 2018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8 084,78</w:t>
            </w:r>
          </w:p>
        </w:tc>
        <w:tc>
          <w:tcPr>
            <w:tcW w:w="1417" w:type="dxa"/>
          </w:tcPr>
          <w:p w:rsidR="00E558D0" w:rsidRDefault="00E558D0">
            <w:pPr>
              <w:pStyle w:val="ConsPlusNormal"/>
              <w:jc w:val="center"/>
            </w:pPr>
            <w:r>
              <w:t>53,68</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8 138,46</w:t>
            </w:r>
          </w:p>
        </w:tc>
        <w:tc>
          <w:tcPr>
            <w:tcW w:w="1984" w:type="dxa"/>
            <w:vMerge w:val="restart"/>
          </w:tcPr>
          <w:p w:rsidR="00E558D0" w:rsidRDefault="00E558D0">
            <w:pPr>
              <w:pStyle w:val="ConsPlusNormal"/>
              <w:jc w:val="center"/>
            </w:pPr>
            <w:r>
              <w:t xml:space="preserve">Обеспечение бесперебойного </w:t>
            </w:r>
            <w:r>
              <w:lastRenderedPageBreak/>
              <w:t>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8 084,78</w:t>
            </w:r>
          </w:p>
        </w:tc>
        <w:tc>
          <w:tcPr>
            <w:tcW w:w="1417" w:type="dxa"/>
          </w:tcPr>
          <w:p w:rsidR="00E558D0" w:rsidRDefault="00E558D0">
            <w:pPr>
              <w:pStyle w:val="ConsPlusNormal"/>
              <w:jc w:val="center"/>
            </w:pPr>
            <w:r>
              <w:t>53,68</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8 138,46</w:t>
            </w:r>
          </w:p>
        </w:tc>
        <w:tc>
          <w:tcPr>
            <w:tcW w:w="1984" w:type="dxa"/>
            <w:vMerge/>
          </w:tcPr>
          <w:p w:rsidR="00E558D0" w:rsidRDefault="00E558D0"/>
        </w:tc>
      </w:tr>
      <w:tr w:rsidR="00E558D0">
        <w:tc>
          <w:tcPr>
            <w:tcW w:w="567" w:type="dxa"/>
            <w:vMerge w:val="restart"/>
          </w:tcPr>
          <w:p w:rsidR="00E558D0" w:rsidRDefault="00E558D0">
            <w:pPr>
              <w:pStyle w:val="ConsPlusNormal"/>
              <w:jc w:val="center"/>
            </w:pPr>
            <w:r>
              <w:t>16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р.п. Теша Навашинского района</w:t>
            </w:r>
          </w:p>
        </w:tc>
        <w:tc>
          <w:tcPr>
            <w:tcW w:w="1191" w:type="dxa"/>
            <w:vMerge w:val="restart"/>
          </w:tcPr>
          <w:p w:rsidR="00E558D0" w:rsidRDefault="00E558D0">
            <w:pPr>
              <w:pStyle w:val="ConsPlusNormal"/>
              <w:jc w:val="center"/>
            </w:pPr>
            <w:r>
              <w:t>21,13</w:t>
            </w:r>
          </w:p>
        </w:tc>
        <w:tc>
          <w:tcPr>
            <w:tcW w:w="1020" w:type="dxa"/>
            <w:vMerge w:val="restart"/>
          </w:tcPr>
          <w:p w:rsidR="00E558D0" w:rsidRDefault="00E558D0">
            <w:pPr>
              <w:pStyle w:val="ConsPlusNormal"/>
              <w:jc w:val="center"/>
            </w:pPr>
            <w:r>
              <w:t>2013 - 2022</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450,77</w:t>
            </w:r>
          </w:p>
        </w:tc>
        <w:tc>
          <w:tcPr>
            <w:tcW w:w="1417" w:type="dxa"/>
          </w:tcPr>
          <w:p w:rsidR="00E558D0" w:rsidRDefault="00E558D0">
            <w:pPr>
              <w:pStyle w:val="ConsPlusNormal"/>
              <w:jc w:val="center"/>
            </w:pPr>
            <w:r>
              <w:t>450,70</w:t>
            </w:r>
          </w:p>
        </w:tc>
        <w:tc>
          <w:tcPr>
            <w:tcW w:w="1474" w:type="dxa"/>
          </w:tcPr>
          <w:p w:rsidR="00E558D0" w:rsidRDefault="00E558D0">
            <w:pPr>
              <w:pStyle w:val="ConsPlusNormal"/>
              <w:jc w:val="center"/>
            </w:pPr>
            <w:r>
              <w:t>14 154,54</w:t>
            </w:r>
          </w:p>
        </w:tc>
        <w:tc>
          <w:tcPr>
            <w:tcW w:w="1417" w:type="dxa"/>
          </w:tcPr>
          <w:p w:rsidR="00E558D0" w:rsidRDefault="00E558D0">
            <w:pPr>
              <w:pStyle w:val="ConsPlusNormal"/>
              <w:jc w:val="center"/>
            </w:pPr>
            <w:r>
              <w:t>29 329,87</w:t>
            </w:r>
          </w:p>
        </w:tc>
        <w:tc>
          <w:tcPr>
            <w:tcW w:w="1474" w:type="dxa"/>
          </w:tcPr>
          <w:p w:rsidR="00E558D0" w:rsidRDefault="00E558D0">
            <w:pPr>
              <w:pStyle w:val="ConsPlusNormal"/>
              <w:jc w:val="center"/>
            </w:pPr>
            <w:r>
              <w:t>47 818,11</w:t>
            </w:r>
          </w:p>
        </w:tc>
        <w:tc>
          <w:tcPr>
            <w:tcW w:w="1644" w:type="dxa"/>
          </w:tcPr>
          <w:p w:rsidR="00E558D0" w:rsidRDefault="00E558D0">
            <w:pPr>
              <w:pStyle w:val="ConsPlusNormal"/>
              <w:jc w:val="center"/>
            </w:pPr>
            <w:r>
              <w:t>92 203,99</w:t>
            </w:r>
          </w:p>
        </w:tc>
        <w:tc>
          <w:tcPr>
            <w:tcW w:w="1984" w:type="dxa"/>
            <w:vMerge w:val="restart"/>
          </w:tcPr>
          <w:p w:rsidR="00E558D0" w:rsidRDefault="00E558D0">
            <w:pPr>
              <w:pStyle w:val="ConsPlusNormal"/>
              <w:jc w:val="center"/>
            </w:pPr>
            <w:r>
              <w:t>124 квартиры, 620 домов, 19 коммунально-бытовых потребителей</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450,77</w:t>
            </w:r>
          </w:p>
        </w:tc>
        <w:tc>
          <w:tcPr>
            <w:tcW w:w="1417" w:type="dxa"/>
          </w:tcPr>
          <w:p w:rsidR="00E558D0" w:rsidRDefault="00E558D0">
            <w:pPr>
              <w:pStyle w:val="ConsPlusNormal"/>
              <w:jc w:val="center"/>
            </w:pPr>
            <w:r>
              <w:t>450,70</w:t>
            </w:r>
          </w:p>
        </w:tc>
        <w:tc>
          <w:tcPr>
            <w:tcW w:w="1474" w:type="dxa"/>
          </w:tcPr>
          <w:p w:rsidR="00E558D0" w:rsidRDefault="00E558D0">
            <w:pPr>
              <w:pStyle w:val="ConsPlusNormal"/>
              <w:jc w:val="center"/>
            </w:pPr>
            <w:r>
              <w:t>14 154,54</w:t>
            </w:r>
          </w:p>
        </w:tc>
        <w:tc>
          <w:tcPr>
            <w:tcW w:w="1417" w:type="dxa"/>
          </w:tcPr>
          <w:p w:rsidR="00E558D0" w:rsidRDefault="00E558D0">
            <w:pPr>
              <w:pStyle w:val="ConsPlusNormal"/>
              <w:jc w:val="center"/>
            </w:pPr>
            <w:r>
              <w:t>29 329,87</w:t>
            </w:r>
          </w:p>
        </w:tc>
        <w:tc>
          <w:tcPr>
            <w:tcW w:w="1474" w:type="dxa"/>
          </w:tcPr>
          <w:p w:rsidR="00E558D0" w:rsidRDefault="00E558D0">
            <w:pPr>
              <w:pStyle w:val="ConsPlusNormal"/>
              <w:jc w:val="center"/>
            </w:pPr>
            <w:r>
              <w:t>47 818,11</w:t>
            </w:r>
          </w:p>
        </w:tc>
        <w:tc>
          <w:tcPr>
            <w:tcW w:w="1644" w:type="dxa"/>
          </w:tcPr>
          <w:p w:rsidR="00E558D0" w:rsidRDefault="00E558D0">
            <w:pPr>
              <w:pStyle w:val="ConsPlusNormal"/>
              <w:jc w:val="center"/>
            </w:pPr>
            <w:r>
              <w:t>92 203,99</w:t>
            </w:r>
          </w:p>
        </w:tc>
        <w:tc>
          <w:tcPr>
            <w:tcW w:w="1984" w:type="dxa"/>
            <w:vMerge/>
          </w:tcPr>
          <w:p w:rsidR="00E558D0" w:rsidRDefault="00E558D0"/>
        </w:tc>
      </w:tr>
      <w:tr w:rsidR="00E558D0">
        <w:tc>
          <w:tcPr>
            <w:tcW w:w="567" w:type="dxa"/>
            <w:vMerge w:val="restart"/>
          </w:tcPr>
          <w:p w:rsidR="00E558D0" w:rsidRDefault="00E558D0">
            <w:pPr>
              <w:pStyle w:val="ConsPlusNormal"/>
              <w:jc w:val="center"/>
            </w:pPr>
            <w:r>
              <w:t>17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среднего, низкого давления и газопроводы-вводы к жилым домам д. Родяково, Навашинский район</w:t>
            </w:r>
          </w:p>
        </w:tc>
        <w:tc>
          <w:tcPr>
            <w:tcW w:w="1191" w:type="dxa"/>
            <w:vMerge w:val="restart"/>
          </w:tcPr>
          <w:p w:rsidR="00E558D0" w:rsidRDefault="00E558D0">
            <w:pPr>
              <w:pStyle w:val="ConsPlusNormal"/>
              <w:jc w:val="center"/>
            </w:pPr>
            <w:r>
              <w:t>6,23</w:t>
            </w:r>
          </w:p>
        </w:tc>
        <w:tc>
          <w:tcPr>
            <w:tcW w:w="1020" w:type="dxa"/>
            <w:vMerge w:val="restart"/>
          </w:tcPr>
          <w:p w:rsidR="00E558D0" w:rsidRDefault="00E558D0">
            <w:pPr>
              <w:pStyle w:val="ConsPlusNormal"/>
              <w:jc w:val="center"/>
            </w:pPr>
            <w:r>
              <w:t>2018 - 2020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1 458,64</w:t>
            </w:r>
          </w:p>
        </w:tc>
        <w:tc>
          <w:tcPr>
            <w:tcW w:w="1417" w:type="dxa"/>
          </w:tcPr>
          <w:p w:rsidR="00E558D0" w:rsidRDefault="00E558D0">
            <w:pPr>
              <w:pStyle w:val="ConsPlusNormal"/>
              <w:jc w:val="center"/>
            </w:pPr>
            <w:r>
              <w:t>137,06</w:t>
            </w:r>
          </w:p>
        </w:tc>
        <w:tc>
          <w:tcPr>
            <w:tcW w:w="1474" w:type="dxa"/>
          </w:tcPr>
          <w:p w:rsidR="00E558D0" w:rsidRDefault="00E558D0">
            <w:pPr>
              <w:pStyle w:val="ConsPlusNormal"/>
              <w:jc w:val="center"/>
            </w:pPr>
            <w:r>
              <w:t>9 940,25</w:t>
            </w:r>
          </w:p>
        </w:tc>
        <w:tc>
          <w:tcPr>
            <w:tcW w:w="1417" w:type="dxa"/>
          </w:tcPr>
          <w:p w:rsidR="00E558D0" w:rsidRDefault="00E558D0">
            <w:pPr>
              <w:pStyle w:val="ConsPlusNormal"/>
              <w:jc w:val="center"/>
            </w:pPr>
            <w:r>
              <w:t>429,11</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11 965,06</w:t>
            </w:r>
          </w:p>
        </w:tc>
        <w:tc>
          <w:tcPr>
            <w:tcW w:w="1984" w:type="dxa"/>
            <w:vMerge w:val="restart"/>
          </w:tcPr>
          <w:p w:rsidR="00E558D0" w:rsidRDefault="00E558D0">
            <w:pPr>
              <w:pStyle w:val="ConsPlusNormal"/>
              <w:jc w:val="center"/>
            </w:pPr>
            <w:r>
              <w:t>131 дом, 1 коммунально-бытовой потребитель</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1 458,64</w:t>
            </w:r>
          </w:p>
        </w:tc>
        <w:tc>
          <w:tcPr>
            <w:tcW w:w="1417" w:type="dxa"/>
          </w:tcPr>
          <w:p w:rsidR="00E558D0" w:rsidRDefault="00E558D0">
            <w:pPr>
              <w:pStyle w:val="ConsPlusNormal"/>
              <w:jc w:val="center"/>
            </w:pPr>
            <w:r>
              <w:t>137,06</w:t>
            </w:r>
          </w:p>
        </w:tc>
        <w:tc>
          <w:tcPr>
            <w:tcW w:w="1474" w:type="dxa"/>
          </w:tcPr>
          <w:p w:rsidR="00E558D0" w:rsidRDefault="00E558D0">
            <w:pPr>
              <w:pStyle w:val="ConsPlusNormal"/>
              <w:jc w:val="center"/>
            </w:pPr>
            <w:r>
              <w:t>9 940,25</w:t>
            </w:r>
          </w:p>
        </w:tc>
        <w:tc>
          <w:tcPr>
            <w:tcW w:w="1417" w:type="dxa"/>
          </w:tcPr>
          <w:p w:rsidR="00E558D0" w:rsidRDefault="00E558D0">
            <w:pPr>
              <w:pStyle w:val="ConsPlusNormal"/>
              <w:jc w:val="center"/>
            </w:pPr>
            <w:r>
              <w:t>429,11</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11 965,06</w:t>
            </w:r>
          </w:p>
        </w:tc>
        <w:tc>
          <w:tcPr>
            <w:tcW w:w="1984" w:type="dxa"/>
            <w:vMerge/>
          </w:tcPr>
          <w:p w:rsidR="00E558D0" w:rsidRDefault="00E558D0"/>
        </w:tc>
      </w:tr>
      <w:tr w:rsidR="00E558D0">
        <w:tc>
          <w:tcPr>
            <w:tcW w:w="567" w:type="dxa"/>
            <w:vMerge w:val="restart"/>
          </w:tcPr>
          <w:p w:rsidR="00E558D0" w:rsidRDefault="00E558D0">
            <w:pPr>
              <w:pStyle w:val="ConsPlusNormal"/>
              <w:jc w:val="center"/>
            </w:pPr>
            <w:r>
              <w:t>18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низкого давления и газопроводы-вводы к жилым домам д. Левино, Навашинского района</w:t>
            </w:r>
          </w:p>
        </w:tc>
        <w:tc>
          <w:tcPr>
            <w:tcW w:w="1191" w:type="dxa"/>
            <w:vMerge w:val="restart"/>
          </w:tcPr>
          <w:p w:rsidR="00E558D0" w:rsidRDefault="00E558D0">
            <w:pPr>
              <w:pStyle w:val="ConsPlusNormal"/>
              <w:jc w:val="center"/>
            </w:pPr>
            <w:r>
              <w:t>5,00</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1 239,68</w:t>
            </w:r>
          </w:p>
        </w:tc>
        <w:tc>
          <w:tcPr>
            <w:tcW w:w="1417" w:type="dxa"/>
          </w:tcPr>
          <w:p w:rsidR="00E558D0" w:rsidRDefault="00E558D0">
            <w:pPr>
              <w:pStyle w:val="ConsPlusNormal"/>
              <w:jc w:val="center"/>
            </w:pPr>
            <w:r>
              <w:t>6 728,24</w:t>
            </w:r>
          </w:p>
        </w:tc>
        <w:tc>
          <w:tcPr>
            <w:tcW w:w="1474" w:type="dxa"/>
          </w:tcPr>
          <w:p w:rsidR="00E558D0" w:rsidRDefault="00E558D0">
            <w:pPr>
              <w:pStyle w:val="ConsPlusNormal"/>
              <w:jc w:val="center"/>
            </w:pPr>
            <w:r>
              <w:t>349,16</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8 317,08</w:t>
            </w:r>
          </w:p>
        </w:tc>
        <w:tc>
          <w:tcPr>
            <w:tcW w:w="1984" w:type="dxa"/>
            <w:vMerge w:val="restart"/>
          </w:tcPr>
          <w:p w:rsidR="00E558D0" w:rsidRDefault="00E558D0">
            <w:pPr>
              <w:pStyle w:val="ConsPlusNormal"/>
              <w:jc w:val="center"/>
            </w:pPr>
            <w:r>
              <w:t>125 домов, 2 коммунально-бытовых потребителя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1 239,68</w:t>
            </w:r>
          </w:p>
        </w:tc>
        <w:tc>
          <w:tcPr>
            <w:tcW w:w="1417" w:type="dxa"/>
          </w:tcPr>
          <w:p w:rsidR="00E558D0" w:rsidRDefault="00E558D0">
            <w:pPr>
              <w:pStyle w:val="ConsPlusNormal"/>
              <w:jc w:val="center"/>
            </w:pPr>
            <w:r>
              <w:t>6 728,24</w:t>
            </w:r>
          </w:p>
        </w:tc>
        <w:tc>
          <w:tcPr>
            <w:tcW w:w="1474" w:type="dxa"/>
          </w:tcPr>
          <w:p w:rsidR="00E558D0" w:rsidRDefault="00E558D0">
            <w:pPr>
              <w:pStyle w:val="ConsPlusNormal"/>
              <w:jc w:val="center"/>
            </w:pPr>
            <w:r>
              <w:t>349,16</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8 317,08</w:t>
            </w:r>
          </w:p>
        </w:tc>
        <w:tc>
          <w:tcPr>
            <w:tcW w:w="1984" w:type="dxa"/>
            <w:vMerge/>
          </w:tcPr>
          <w:p w:rsidR="00E558D0" w:rsidRDefault="00E558D0"/>
        </w:tc>
      </w:tr>
      <w:tr w:rsidR="00E558D0">
        <w:tc>
          <w:tcPr>
            <w:tcW w:w="567" w:type="dxa"/>
            <w:vMerge w:val="restart"/>
          </w:tcPr>
          <w:p w:rsidR="00E558D0" w:rsidRDefault="00E558D0">
            <w:pPr>
              <w:pStyle w:val="ConsPlusNormal"/>
              <w:jc w:val="center"/>
            </w:pPr>
            <w:r>
              <w:t>19</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среднего, низкого давления и газопроводы-вводы д. Валтово, Навашинский район</w:t>
            </w:r>
          </w:p>
        </w:tc>
        <w:tc>
          <w:tcPr>
            <w:tcW w:w="1191" w:type="dxa"/>
            <w:vMerge w:val="restart"/>
          </w:tcPr>
          <w:p w:rsidR="00E558D0" w:rsidRDefault="00E558D0">
            <w:pPr>
              <w:pStyle w:val="ConsPlusNormal"/>
              <w:jc w:val="center"/>
            </w:pPr>
            <w:r>
              <w:t>6,90</w:t>
            </w:r>
          </w:p>
        </w:tc>
        <w:tc>
          <w:tcPr>
            <w:tcW w:w="1020" w:type="dxa"/>
            <w:vMerge w:val="restart"/>
          </w:tcPr>
          <w:p w:rsidR="00E558D0" w:rsidRDefault="00E558D0">
            <w:pPr>
              <w:pStyle w:val="ConsPlusNormal"/>
              <w:jc w:val="center"/>
            </w:pPr>
            <w:r>
              <w:t>2018 - 2020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1 585</w:t>
            </w:r>
          </w:p>
        </w:tc>
        <w:tc>
          <w:tcPr>
            <w:tcW w:w="1417" w:type="dxa"/>
          </w:tcPr>
          <w:p w:rsidR="00E558D0" w:rsidRDefault="00E558D0">
            <w:pPr>
              <w:pStyle w:val="ConsPlusNormal"/>
              <w:jc w:val="center"/>
            </w:pPr>
            <w:r>
              <w:t>151,8</w:t>
            </w:r>
          </w:p>
        </w:tc>
        <w:tc>
          <w:tcPr>
            <w:tcW w:w="1474" w:type="dxa"/>
          </w:tcPr>
          <w:p w:rsidR="00E558D0" w:rsidRDefault="00E558D0">
            <w:pPr>
              <w:pStyle w:val="ConsPlusNormal"/>
              <w:jc w:val="center"/>
            </w:pPr>
            <w:r>
              <w:t>14 047,89</w:t>
            </w:r>
          </w:p>
        </w:tc>
        <w:tc>
          <w:tcPr>
            <w:tcW w:w="1417" w:type="dxa"/>
          </w:tcPr>
          <w:p w:rsidR="00E558D0" w:rsidRDefault="00E558D0">
            <w:pPr>
              <w:pStyle w:val="ConsPlusNormal"/>
              <w:jc w:val="center"/>
            </w:pPr>
            <w:r>
              <w:t>472,66</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16 257,35</w:t>
            </w:r>
          </w:p>
        </w:tc>
        <w:tc>
          <w:tcPr>
            <w:tcW w:w="1984" w:type="dxa"/>
            <w:vMerge w:val="restart"/>
          </w:tcPr>
          <w:p w:rsidR="00E558D0" w:rsidRDefault="00E558D0">
            <w:pPr>
              <w:pStyle w:val="ConsPlusNormal"/>
              <w:jc w:val="center"/>
            </w:pPr>
            <w:r>
              <w:t>178 домов, 5 коммунально-бытовых потребителей</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1 585</w:t>
            </w:r>
          </w:p>
        </w:tc>
        <w:tc>
          <w:tcPr>
            <w:tcW w:w="1417" w:type="dxa"/>
          </w:tcPr>
          <w:p w:rsidR="00E558D0" w:rsidRDefault="00E558D0">
            <w:pPr>
              <w:pStyle w:val="ConsPlusNormal"/>
              <w:jc w:val="center"/>
            </w:pPr>
            <w:r>
              <w:t>151,8</w:t>
            </w:r>
          </w:p>
        </w:tc>
        <w:tc>
          <w:tcPr>
            <w:tcW w:w="1474" w:type="dxa"/>
          </w:tcPr>
          <w:p w:rsidR="00E558D0" w:rsidRDefault="00E558D0">
            <w:pPr>
              <w:pStyle w:val="ConsPlusNormal"/>
              <w:jc w:val="center"/>
            </w:pPr>
            <w:r>
              <w:t>14 047,89</w:t>
            </w:r>
          </w:p>
        </w:tc>
        <w:tc>
          <w:tcPr>
            <w:tcW w:w="1417" w:type="dxa"/>
          </w:tcPr>
          <w:p w:rsidR="00E558D0" w:rsidRDefault="00E558D0">
            <w:pPr>
              <w:pStyle w:val="ConsPlusNormal"/>
              <w:jc w:val="center"/>
            </w:pPr>
            <w:r>
              <w:t>472,66</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16 257,35</w:t>
            </w:r>
          </w:p>
        </w:tc>
        <w:tc>
          <w:tcPr>
            <w:tcW w:w="1984" w:type="dxa"/>
            <w:vMerge/>
          </w:tcPr>
          <w:p w:rsidR="00E558D0" w:rsidRDefault="00E558D0"/>
        </w:tc>
      </w:tr>
      <w:tr w:rsidR="00E558D0">
        <w:tc>
          <w:tcPr>
            <w:tcW w:w="567" w:type="dxa"/>
            <w:vMerge w:val="restart"/>
          </w:tcPr>
          <w:p w:rsidR="00E558D0" w:rsidRDefault="00E558D0">
            <w:pPr>
              <w:pStyle w:val="ConsPlusNormal"/>
              <w:jc w:val="center"/>
            </w:pPr>
            <w:r>
              <w:t>20</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Расширение системы газораспределения и газопотребления. Распределительный </w:t>
            </w:r>
            <w:r>
              <w:lastRenderedPageBreak/>
              <w:t>газопровод высокого давления д. Покровское. Д. Мериново, г. Семенов, 1 этап</w:t>
            </w:r>
          </w:p>
        </w:tc>
        <w:tc>
          <w:tcPr>
            <w:tcW w:w="1191" w:type="dxa"/>
            <w:vMerge w:val="restart"/>
          </w:tcPr>
          <w:p w:rsidR="00E558D0" w:rsidRDefault="00E558D0">
            <w:pPr>
              <w:pStyle w:val="ConsPlusNormal"/>
              <w:jc w:val="center"/>
            </w:pPr>
            <w:r>
              <w:lastRenderedPageBreak/>
              <w:t>4,35</w:t>
            </w:r>
          </w:p>
        </w:tc>
        <w:tc>
          <w:tcPr>
            <w:tcW w:w="1020" w:type="dxa"/>
            <w:vMerge w:val="restart"/>
          </w:tcPr>
          <w:p w:rsidR="00E558D0" w:rsidRDefault="00E558D0">
            <w:pPr>
              <w:pStyle w:val="ConsPlusNormal"/>
              <w:jc w:val="center"/>
            </w:pPr>
            <w:r>
              <w:t>2016 - 2018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5 650,38</w:t>
            </w:r>
          </w:p>
        </w:tc>
        <w:tc>
          <w:tcPr>
            <w:tcW w:w="1417" w:type="dxa"/>
          </w:tcPr>
          <w:p w:rsidR="00E558D0" w:rsidRDefault="00E558D0">
            <w:pPr>
              <w:pStyle w:val="ConsPlusNormal"/>
              <w:jc w:val="center"/>
            </w:pPr>
            <w:r>
              <w:t>616,73</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6 267,11</w:t>
            </w:r>
          </w:p>
        </w:tc>
        <w:tc>
          <w:tcPr>
            <w:tcW w:w="1984" w:type="dxa"/>
            <w:vMerge w:val="restart"/>
          </w:tcPr>
          <w:p w:rsidR="00E558D0" w:rsidRDefault="00E558D0">
            <w:pPr>
              <w:pStyle w:val="ConsPlusNormal"/>
              <w:jc w:val="center"/>
            </w:pPr>
            <w:r>
              <w:t>617 домов, 2 коммунально-бытовых потребителя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5 650,38</w:t>
            </w:r>
          </w:p>
        </w:tc>
        <w:tc>
          <w:tcPr>
            <w:tcW w:w="1417" w:type="dxa"/>
          </w:tcPr>
          <w:p w:rsidR="00E558D0" w:rsidRDefault="00E558D0">
            <w:pPr>
              <w:pStyle w:val="ConsPlusNormal"/>
              <w:jc w:val="center"/>
            </w:pPr>
            <w:r>
              <w:t>616,73</w:t>
            </w:r>
          </w:p>
        </w:tc>
        <w:tc>
          <w:tcPr>
            <w:tcW w:w="1474" w:type="dxa"/>
          </w:tcPr>
          <w:p w:rsidR="00E558D0" w:rsidRDefault="00E558D0">
            <w:pPr>
              <w:pStyle w:val="ConsPlusNormal"/>
              <w:jc w:val="center"/>
            </w:pPr>
            <w:r>
              <w:t>0</w:t>
            </w:r>
          </w:p>
        </w:tc>
        <w:tc>
          <w:tcPr>
            <w:tcW w:w="1417" w:type="dxa"/>
          </w:tcPr>
          <w:p w:rsidR="00E558D0" w:rsidRDefault="00E558D0">
            <w:pPr>
              <w:pStyle w:val="ConsPlusNormal"/>
              <w:jc w:val="center"/>
            </w:pPr>
            <w:r>
              <w:t>0</w:t>
            </w:r>
          </w:p>
        </w:tc>
        <w:tc>
          <w:tcPr>
            <w:tcW w:w="1474" w:type="dxa"/>
          </w:tcPr>
          <w:p w:rsidR="00E558D0" w:rsidRDefault="00E558D0">
            <w:pPr>
              <w:pStyle w:val="ConsPlusNormal"/>
              <w:jc w:val="center"/>
            </w:pPr>
            <w:r>
              <w:t>0</w:t>
            </w:r>
          </w:p>
        </w:tc>
        <w:tc>
          <w:tcPr>
            <w:tcW w:w="1644" w:type="dxa"/>
          </w:tcPr>
          <w:p w:rsidR="00E558D0" w:rsidRDefault="00E558D0">
            <w:pPr>
              <w:pStyle w:val="ConsPlusNormal"/>
              <w:jc w:val="center"/>
            </w:pPr>
            <w:r>
              <w:t>6 267,11</w:t>
            </w:r>
          </w:p>
        </w:tc>
        <w:tc>
          <w:tcPr>
            <w:tcW w:w="1984" w:type="dxa"/>
            <w:vMerge/>
          </w:tcPr>
          <w:p w:rsidR="00E558D0" w:rsidRDefault="00E558D0"/>
        </w:tc>
      </w:tr>
      <w:tr w:rsidR="00E558D0">
        <w:tc>
          <w:tcPr>
            <w:tcW w:w="567" w:type="dxa"/>
            <w:vMerge w:val="restart"/>
          </w:tcPr>
          <w:p w:rsidR="00E558D0" w:rsidRDefault="00E558D0">
            <w:pPr>
              <w:pStyle w:val="ConsPlusNormal"/>
              <w:jc w:val="center"/>
            </w:pPr>
            <w:r>
              <w:t>21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Подключение (технологическое присоединение) объектов капитального строительства к сетям газораспределения (</w:t>
            </w:r>
            <w:hyperlink r:id="rId37" w:history="1">
              <w:r>
                <w:rPr>
                  <w:color w:val="0000FF"/>
                </w:rPr>
                <w:t>Постановление</w:t>
              </w:r>
            </w:hyperlink>
            <w:r>
              <w:t xml:space="preserve"> Правительства Российской Федерации N 1314 от 30.12.2013)</w:t>
            </w:r>
          </w:p>
        </w:tc>
        <w:tc>
          <w:tcPr>
            <w:tcW w:w="1191" w:type="dxa"/>
            <w:vMerge w:val="restart"/>
          </w:tcPr>
          <w:p w:rsidR="00E558D0" w:rsidRDefault="00E558D0">
            <w:pPr>
              <w:pStyle w:val="ConsPlusNormal"/>
            </w:pPr>
          </w:p>
        </w:tc>
        <w:tc>
          <w:tcPr>
            <w:tcW w:w="1020" w:type="dxa"/>
            <w:vMerge w:val="restart"/>
          </w:tcPr>
          <w:p w:rsidR="00E558D0" w:rsidRDefault="00E558D0">
            <w:pPr>
              <w:pStyle w:val="ConsPlusNormal"/>
            </w:pP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246 733,34</w:t>
            </w:r>
          </w:p>
        </w:tc>
        <w:tc>
          <w:tcPr>
            <w:tcW w:w="1417" w:type="dxa"/>
          </w:tcPr>
          <w:p w:rsidR="00E558D0" w:rsidRDefault="00E558D0">
            <w:pPr>
              <w:pStyle w:val="ConsPlusNormal"/>
              <w:jc w:val="center"/>
            </w:pPr>
            <w:r>
              <w:t>290 271,95</w:t>
            </w:r>
          </w:p>
        </w:tc>
        <w:tc>
          <w:tcPr>
            <w:tcW w:w="1474" w:type="dxa"/>
          </w:tcPr>
          <w:p w:rsidR="00E558D0" w:rsidRDefault="00E558D0">
            <w:pPr>
              <w:pStyle w:val="ConsPlusNormal"/>
              <w:jc w:val="center"/>
            </w:pPr>
            <w:r>
              <w:t>290 271,95</w:t>
            </w:r>
          </w:p>
        </w:tc>
        <w:tc>
          <w:tcPr>
            <w:tcW w:w="1417" w:type="dxa"/>
          </w:tcPr>
          <w:p w:rsidR="00E558D0" w:rsidRDefault="00E558D0">
            <w:pPr>
              <w:pStyle w:val="ConsPlusNormal"/>
              <w:jc w:val="center"/>
            </w:pPr>
            <w:r>
              <w:t>290 271,95</w:t>
            </w:r>
          </w:p>
        </w:tc>
        <w:tc>
          <w:tcPr>
            <w:tcW w:w="1474" w:type="dxa"/>
          </w:tcPr>
          <w:p w:rsidR="00E558D0" w:rsidRDefault="00E558D0">
            <w:pPr>
              <w:pStyle w:val="ConsPlusNormal"/>
              <w:jc w:val="center"/>
            </w:pPr>
            <w:r>
              <w:t>290 271,95</w:t>
            </w:r>
          </w:p>
        </w:tc>
        <w:tc>
          <w:tcPr>
            <w:tcW w:w="1644" w:type="dxa"/>
          </w:tcPr>
          <w:p w:rsidR="00E558D0" w:rsidRDefault="00E558D0">
            <w:pPr>
              <w:pStyle w:val="ConsPlusNormal"/>
              <w:jc w:val="center"/>
            </w:pPr>
            <w:r>
              <w:t>1 407 861,15</w:t>
            </w:r>
          </w:p>
        </w:tc>
        <w:tc>
          <w:tcPr>
            <w:tcW w:w="1984" w:type="dxa"/>
            <w:vMerge w:val="restart"/>
          </w:tcPr>
          <w:p w:rsidR="00E558D0" w:rsidRDefault="00E558D0">
            <w:pPr>
              <w:pStyle w:val="ConsPlusNormal"/>
              <w:jc w:val="center"/>
            </w:pPr>
            <w:r>
              <w:t>-</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246 733,34</w:t>
            </w:r>
          </w:p>
        </w:tc>
        <w:tc>
          <w:tcPr>
            <w:tcW w:w="1417" w:type="dxa"/>
          </w:tcPr>
          <w:p w:rsidR="00E558D0" w:rsidRDefault="00E558D0">
            <w:pPr>
              <w:pStyle w:val="ConsPlusNormal"/>
              <w:jc w:val="center"/>
            </w:pPr>
            <w:r>
              <w:t>290 271,95</w:t>
            </w:r>
          </w:p>
        </w:tc>
        <w:tc>
          <w:tcPr>
            <w:tcW w:w="1474" w:type="dxa"/>
          </w:tcPr>
          <w:p w:rsidR="00E558D0" w:rsidRDefault="00E558D0">
            <w:pPr>
              <w:pStyle w:val="ConsPlusNormal"/>
              <w:jc w:val="center"/>
            </w:pPr>
            <w:r>
              <w:t>290 271,95</w:t>
            </w:r>
          </w:p>
        </w:tc>
        <w:tc>
          <w:tcPr>
            <w:tcW w:w="1417" w:type="dxa"/>
          </w:tcPr>
          <w:p w:rsidR="00E558D0" w:rsidRDefault="00E558D0">
            <w:pPr>
              <w:pStyle w:val="ConsPlusNormal"/>
              <w:jc w:val="center"/>
            </w:pPr>
            <w:r>
              <w:t>290 271,95</w:t>
            </w:r>
          </w:p>
        </w:tc>
        <w:tc>
          <w:tcPr>
            <w:tcW w:w="1474" w:type="dxa"/>
          </w:tcPr>
          <w:p w:rsidR="00E558D0" w:rsidRDefault="00E558D0">
            <w:pPr>
              <w:pStyle w:val="ConsPlusNormal"/>
              <w:jc w:val="center"/>
            </w:pPr>
            <w:r>
              <w:t>290 271,95</w:t>
            </w:r>
          </w:p>
        </w:tc>
        <w:tc>
          <w:tcPr>
            <w:tcW w:w="1644" w:type="dxa"/>
          </w:tcPr>
          <w:p w:rsidR="00E558D0" w:rsidRDefault="00E558D0">
            <w:pPr>
              <w:pStyle w:val="ConsPlusNormal"/>
              <w:jc w:val="center"/>
            </w:pPr>
            <w:r>
              <w:t>1 407 861,15</w:t>
            </w:r>
          </w:p>
        </w:tc>
        <w:tc>
          <w:tcPr>
            <w:tcW w:w="1984" w:type="dxa"/>
            <w:vMerge/>
          </w:tcPr>
          <w:p w:rsidR="00E558D0" w:rsidRDefault="00E558D0"/>
        </w:tc>
      </w:tr>
      <w:tr w:rsidR="00E558D0">
        <w:tc>
          <w:tcPr>
            <w:tcW w:w="567" w:type="dxa"/>
            <w:vMerge w:val="restart"/>
          </w:tcPr>
          <w:p w:rsidR="00E558D0" w:rsidRDefault="00E558D0">
            <w:pPr>
              <w:pStyle w:val="ConsPlusNormal"/>
              <w:jc w:val="center"/>
            </w:pPr>
            <w:r>
              <w:t>22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Актуализация генеральной схемы газоснабжения г. Нижнего Новгорода на период до 2030 года. Содержание службы заказчика-застройщика и технического надзора. Регистрация объектов в собственность, построенных по программам прошлых лет. Непредвиденные работы и затраты</w:t>
            </w:r>
          </w:p>
        </w:tc>
        <w:tc>
          <w:tcPr>
            <w:tcW w:w="1191" w:type="dxa"/>
            <w:vMerge w:val="restart"/>
          </w:tcPr>
          <w:p w:rsidR="00E558D0" w:rsidRDefault="00E558D0">
            <w:pPr>
              <w:pStyle w:val="ConsPlusNormal"/>
            </w:pPr>
          </w:p>
        </w:tc>
        <w:tc>
          <w:tcPr>
            <w:tcW w:w="1020" w:type="dxa"/>
            <w:vMerge w:val="restart"/>
          </w:tcPr>
          <w:p w:rsidR="00E558D0" w:rsidRDefault="00E558D0">
            <w:pPr>
              <w:pStyle w:val="ConsPlusNormal"/>
              <w:jc w:val="center"/>
            </w:pPr>
            <w:r>
              <w:t>2016 - 2019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15 239,90</w:t>
            </w:r>
          </w:p>
        </w:tc>
        <w:tc>
          <w:tcPr>
            <w:tcW w:w="1417" w:type="dxa"/>
          </w:tcPr>
          <w:p w:rsidR="00E558D0" w:rsidRDefault="00E558D0">
            <w:pPr>
              <w:pStyle w:val="ConsPlusNormal"/>
              <w:jc w:val="center"/>
            </w:pPr>
            <w:r>
              <w:t>41 290,04</w:t>
            </w:r>
          </w:p>
        </w:tc>
        <w:tc>
          <w:tcPr>
            <w:tcW w:w="1474" w:type="dxa"/>
          </w:tcPr>
          <w:p w:rsidR="00E558D0" w:rsidRDefault="00E558D0">
            <w:pPr>
              <w:pStyle w:val="ConsPlusNormal"/>
              <w:jc w:val="center"/>
            </w:pPr>
            <w:r>
              <w:t>21 251,19</w:t>
            </w:r>
          </w:p>
        </w:tc>
        <w:tc>
          <w:tcPr>
            <w:tcW w:w="1417" w:type="dxa"/>
          </w:tcPr>
          <w:p w:rsidR="00E558D0" w:rsidRDefault="00E558D0">
            <w:pPr>
              <w:pStyle w:val="ConsPlusNormal"/>
              <w:jc w:val="center"/>
            </w:pPr>
            <w:r>
              <w:t>21 251,19</w:t>
            </w:r>
          </w:p>
        </w:tc>
        <w:tc>
          <w:tcPr>
            <w:tcW w:w="1474" w:type="dxa"/>
          </w:tcPr>
          <w:p w:rsidR="00E558D0" w:rsidRDefault="00E558D0">
            <w:pPr>
              <w:pStyle w:val="ConsPlusNormal"/>
              <w:jc w:val="center"/>
            </w:pPr>
            <w:r>
              <w:t>21 251,19</w:t>
            </w:r>
          </w:p>
        </w:tc>
        <w:tc>
          <w:tcPr>
            <w:tcW w:w="1644" w:type="dxa"/>
          </w:tcPr>
          <w:p w:rsidR="00E558D0" w:rsidRDefault="00E558D0">
            <w:pPr>
              <w:pStyle w:val="ConsPlusNormal"/>
              <w:jc w:val="center"/>
            </w:pPr>
            <w:r>
              <w:t>120 283,51</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15 239,90</w:t>
            </w:r>
          </w:p>
        </w:tc>
        <w:tc>
          <w:tcPr>
            <w:tcW w:w="1417" w:type="dxa"/>
          </w:tcPr>
          <w:p w:rsidR="00E558D0" w:rsidRDefault="00E558D0">
            <w:pPr>
              <w:pStyle w:val="ConsPlusNormal"/>
              <w:jc w:val="center"/>
            </w:pPr>
            <w:r>
              <w:t>41 290,04</w:t>
            </w:r>
          </w:p>
        </w:tc>
        <w:tc>
          <w:tcPr>
            <w:tcW w:w="1474" w:type="dxa"/>
          </w:tcPr>
          <w:p w:rsidR="00E558D0" w:rsidRDefault="00E558D0">
            <w:pPr>
              <w:pStyle w:val="ConsPlusNormal"/>
              <w:jc w:val="center"/>
            </w:pPr>
            <w:r>
              <w:t>21 251,19</w:t>
            </w:r>
          </w:p>
        </w:tc>
        <w:tc>
          <w:tcPr>
            <w:tcW w:w="1417" w:type="dxa"/>
          </w:tcPr>
          <w:p w:rsidR="00E558D0" w:rsidRDefault="00E558D0">
            <w:pPr>
              <w:pStyle w:val="ConsPlusNormal"/>
              <w:jc w:val="center"/>
            </w:pPr>
            <w:r>
              <w:t>21 251,19</w:t>
            </w:r>
          </w:p>
        </w:tc>
        <w:tc>
          <w:tcPr>
            <w:tcW w:w="1474" w:type="dxa"/>
          </w:tcPr>
          <w:p w:rsidR="00E558D0" w:rsidRDefault="00E558D0">
            <w:pPr>
              <w:pStyle w:val="ConsPlusNormal"/>
              <w:jc w:val="center"/>
            </w:pPr>
            <w:r>
              <w:t>21 251,19</w:t>
            </w:r>
          </w:p>
        </w:tc>
        <w:tc>
          <w:tcPr>
            <w:tcW w:w="1644" w:type="dxa"/>
          </w:tcPr>
          <w:p w:rsidR="00E558D0" w:rsidRDefault="00E558D0">
            <w:pPr>
              <w:pStyle w:val="ConsPlusNormal"/>
              <w:jc w:val="center"/>
            </w:pPr>
            <w:r>
              <w:t>120 283,51</w:t>
            </w:r>
          </w:p>
        </w:tc>
        <w:tc>
          <w:tcPr>
            <w:tcW w:w="1984" w:type="dxa"/>
            <w:vMerge/>
          </w:tcPr>
          <w:p w:rsidR="00E558D0" w:rsidRDefault="00E558D0"/>
        </w:tc>
      </w:tr>
      <w:tr w:rsidR="00E558D0">
        <w:tc>
          <w:tcPr>
            <w:tcW w:w="20182" w:type="dxa"/>
            <w:gridSpan w:val="13"/>
          </w:tcPr>
          <w:p w:rsidR="00E558D0" w:rsidRDefault="00E558D0">
            <w:pPr>
              <w:pStyle w:val="ConsPlusNormal"/>
              <w:jc w:val="center"/>
              <w:outlineLvl w:val="2"/>
            </w:pPr>
            <w:r>
              <w:lastRenderedPageBreak/>
              <w:t>Адресная инвестиционная программа Нижегородской области на 2018 - 2020 годы по государственной программе "Энергоэффективность и развитие энергетики Нижегородской области"</w:t>
            </w:r>
          </w:p>
        </w:tc>
      </w:tr>
      <w:tr w:rsidR="00E558D0">
        <w:tc>
          <w:tcPr>
            <w:tcW w:w="5556" w:type="dxa"/>
            <w:gridSpan w:val="3"/>
            <w:vMerge w:val="restart"/>
          </w:tcPr>
          <w:p w:rsidR="00E558D0" w:rsidRDefault="00E558D0">
            <w:pPr>
              <w:pStyle w:val="ConsPlusNormal"/>
              <w:jc w:val="center"/>
            </w:pPr>
            <w:r>
              <w:t>Всего по программе:</w:t>
            </w:r>
          </w:p>
        </w:tc>
        <w:tc>
          <w:tcPr>
            <w:tcW w:w="1191" w:type="dxa"/>
            <w:vMerge w:val="restart"/>
          </w:tcPr>
          <w:p w:rsidR="00E558D0" w:rsidRDefault="00E558D0">
            <w:pPr>
              <w:pStyle w:val="ConsPlusNormal"/>
              <w:jc w:val="center"/>
            </w:pPr>
            <w:r>
              <w:t>126,7</w:t>
            </w:r>
          </w:p>
        </w:tc>
        <w:tc>
          <w:tcPr>
            <w:tcW w:w="1020" w:type="dxa"/>
            <w:vMerge w:val="restart"/>
          </w:tcPr>
          <w:p w:rsidR="00E558D0" w:rsidRDefault="00E558D0">
            <w:pPr>
              <w:pStyle w:val="ConsPlusNormal"/>
              <w:jc w:val="center"/>
            </w:pPr>
            <w:r>
              <w:t>-</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205 031,6</w:t>
            </w:r>
          </w:p>
        </w:tc>
        <w:tc>
          <w:tcPr>
            <w:tcW w:w="1417" w:type="dxa"/>
          </w:tcPr>
          <w:p w:rsidR="00E558D0" w:rsidRDefault="00E558D0">
            <w:pPr>
              <w:pStyle w:val="ConsPlusNormal"/>
              <w:jc w:val="center"/>
            </w:pPr>
            <w:r>
              <w:t>86 584,2</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291 615,8</w:t>
            </w:r>
          </w:p>
        </w:tc>
        <w:tc>
          <w:tcPr>
            <w:tcW w:w="1984" w:type="dxa"/>
            <w:vMerge w:val="restart"/>
          </w:tcPr>
          <w:p w:rsidR="00E558D0" w:rsidRDefault="00E558D0">
            <w:pPr>
              <w:pStyle w:val="ConsPlusNormal"/>
              <w:jc w:val="center"/>
            </w:pPr>
            <w:r>
              <w:t>3 803 дома</w:t>
            </w:r>
          </w:p>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155 984,6</w:t>
            </w:r>
          </w:p>
        </w:tc>
        <w:tc>
          <w:tcPr>
            <w:tcW w:w="1417" w:type="dxa"/>
          </w:tcPr>
          <w:p w:rsidR="00E558D0" w:rsidRDefault="00E558D0">
            <w:pPr>
              <w:pStyle w:val="ConsPlusNormal"/>
              <w:jc w:val="center"/>
            </w:pPr>
            <w:r>
              <w:t>67 819,9</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223 804,5</w:t>
            </w:r>
          </w:p>
        </w:tc>
        <w:tc>
          <w:tcPr>
            <w:tcW w:w="1984" w:type="dxa"/>
            <w:vMerge/>
          </w:tcPr>
          <w:p w:rsidR="00E558D0" w:rsidRDefault="00E558D0"/>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42 246,9</w:t>
            </w:r>
          </w:p>
        </w:tc>
        <w:tc>
          <w:tcPr>
            <w:tcW w:w="1417" w:type="dxa"/>
          </w:tcPr>
          <w:p w:rsidR="00E558D0" w:rsidRDefault="00E558D0">
            <w:pPr>
              <w:pStyle w:val="ConsPlusNormal"/>
              <w:jc w:val="center"/>
            </w:pPr>
            <w:r>
              <w:t>18 764,3</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61 011,2</w:t>
            </w:r>
          </w:p>
        </w:tc>
        <w:tc>
          <w:tcPr>
            <w:tcW w:w="1984" w:type="dxa"/>
            <w:vMerge/>
          </w:tcPr>
          <w:p w:rsidR="00E558D0" w:rsidRDefault="00E558D0"/>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6 800,1</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23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Расширение газораспределительной сети р.п. Воскресенское Нижегородской области. Газопроводы высокого давления II категории и низкого давления, п. Калиниха, ул. Ручина, ул. Кооперативная, д. Задворка, ШРП N 13, 14, 15. 2 этап</w:t>
            </w:r>
          </w:p>
        </w:tc>
        <w:tc>
          <w:tcPr>
            <w:tcW w:w="1191" w:type="dxa"/>
            <w:vMerge w:val="restart"/>
          </w:tcPr>
          <w:p w:rsidR="00E558D0" w:rsidRDefault="00E558D0">
            <w:pPr>
              <w:pStyle w:val="ConsPlusNormal"/>
              <w:jc w:val="center"/>
            </w:pPr>
            <w:r>
              <w:t>4,79</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13 912,3</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13 912,3</w:t>
            </w:r>
          </w:p>
        </w:tc>
        <w:tc>
          <w:tcPr>
            <w:tcW w:w="1984" w:type="dxa"/>
            <w:vMerge w:val="restart"/>
          </w:tcPr>
          <w:p w:rsidR="00E558D0" w:rsidRDefault="00E558D0">
            <w:pPr>
              <w:pStyle w:val="ConsPlusNormal"/>
              <w:jc w:val="center"/>
            </w:pPr>
            <w:r>
              <w:t>1 135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11 129,8</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11 129,8</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2 782,5</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2 782,5</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24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Межпоселковый газопровод высокого давления д. Мысово, с. п. Узольский. Распределительные </w:t>
            </w:r>
            <w:r>
              <w:lastRenderedPageBreak/>
              <w:t>газопроводы низкого давления по улицам и газопроводы-вводы к жилым домам д. Мысово, с. п. Узольский Городецкого района Нижегородской области</w:t>
            </w:r>
          </w:p>
        </w:tc>
        <w:tc>
          <w:tcPr>
            <w:tcW w:w="1191" w:type="dxa"/>
            <w:vMerge w:val="restart"/>
          </w:tcPr>
          <w:p w:rsidR="00E558D0" w:rsidRDefault="00E558D0">
            <w:pPr>
              <w:pStyle w:val="ConsPlusNormal"/>
              <w:jc w:val="center"/>
            </w:pPr>
            <w:r>
              <w:lastRenderedPageBreak/>
              <w:t>8,94</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2 390,2</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2 390,2</w:t>
            </w:r>
          </w:p>
        </w:tc>
        <w:tc>
          <w:tcPr>
            <w:tcW w:w="1984" w:type="dxa"/>
            <w:vMerge w:val="restart"/>
          </w:tcPr>
          <w:p w:rsidR="00E558D0" w:rsidRDefault="00E558D0">
            <w:pPr>
              <w:pStyle w:val="ConsPlusNormal"/>
              <w:jc w:val="center"/>
            </w:pPr>
            <w:r>
              <w:t>86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2 031,7</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2 031,7</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358,5</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358,5</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25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высокого давления 2-й категории с установкой ПГБ, газопровод низкого давления по ул. Ленина и распределительные газопроводы низкого давления по ул. Некрасова в г. Горбатов Павловского района Нижегородской области</w:t>
            </w:r>
          </w:p>
        </w:tc>
        <w:tc>
          <w:tcPr>
            <w:tcW w:w="1191" w:type="dxa"/>
            <w:vMerge w:val="restart"/>
          </w:tcPr>
          <w:p w:rsidR="00E558D0" w:rsidRDefault="00E558D0">
            <w:pPr>
              <w:pStyle w:val="ConsPlusNormal"/>
              <w:jc w:val="center"/>
            </w:pPr>
            <w:r>
              <w:t>4,18</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6 048,0</w:t>
            </w:r>
          </w:p>
        </w:tc>
        <w:tc>
          <w:tcPr>
            <w:tcW w:w="1417" w:type="dxa"/>
          </w:tcPr>
          <w:p w:rsidR="00E558D0" w:rsidRDefault="00E558D0">
            <w:pPr>
              <w:pStyle w:val="ConsPlusNormal"/>
              <w:jc w:val="center"/>
            </w:pPr>
            <w:r>
              <w:t>67,7</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6 115,7</w:t>
            </w:r>
          </w:p>
        </w:tc>
        <w:tc>
          <w:tcPr>
            <w:tcW w:w="1984" w:type="dxa"/>
            <w:vMerge w:val="restart"/>
          </w:tcPr>
          <w:p w:rsidR="00E558D0" w:rsidRDefault="00E558D0">
            <w:pPr>
              <w:pStyle w:val="ConsPlusNormal"/>
              <w:jc w:val="center"/>
            </w:pPr>
            <w:r>
              <w:t>80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4 838,4</w:t>
            </w:r>
          </w:p>
        </w:tc>
        <w:tc>
          <w:tcPr>
            <w:tcW w:w="1417" w:type="dxa"/>
          </w:tcPr>
          <w:p w:rsidR="00E558D0" w:rsidRDefault="00E558D0">
            <w:pPr>
              <w:pStyle w:val="ConsPlusNormal"/>
              <w:jc w:val="center"/>
            </w:pPr>
            <w:r>
              <w:t>54,2</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4 892,6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1 209,6</w:t>
            </w:r>
          </w:p>
        </w:tc>
        <w:tc>
          <w:tcPr>
            <w:tcW w:w="1417" w:type="dxa"/>
          </w:tcPr>
          <w:p w:rsidR="00E558D0" w:rsidRDefault="00E558D0">
            <w:pPr>
              <w:pStyle w:val="ConsPlusNormal"/>
              <w:jc w:val="center"/>
            </w:pPr>
            <w:r>
              <w:t>13,5</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1 223,1</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26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среднего и низкого давлений в р.п. Ветлужский Краснобаковского района Нижегородской области (2 очередь строительства, 2 этап)</w:t>
            </w:r>
          </w:p>
        </w:tc>
        <w:tc>
          <w:tcPr>
            <w:tcW w:w="1191" w:type="dxa"/>
            <w:vMerge w:val="restart"/>
          </w:tcPr>
          <w:p w:rsidR="00E558D0" w:rsidRDefault="00E558D0">
            <w:pPr>
              <w:pStyle w:val="ConsPlusNormal"/>
              <w:jc w:val="center"/>
            </w:pPr>
            <w:r>
              <w:t>30,32</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73 378,1</w:t>
            </w:r>
          </w:p>
        </w:tc>
        <w:tc>
          <w:tcPr>
            <w:tcW w:w="1417" w:type="dxa"/>
          </w:tcPr>
          <w:p w:rsidR="00E558D0" w:rsidRDefault="00E558D0">
            <w:pPr>
              <w:pStyle w:val="ConsPlusNormal"/>
              <w:jc w:val="center"/>
            </w:pPr>
            <w:r>
              <w:t>30 918,4</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104 296,5</w:t>
            </w:r>
          </w:p>
        </w:tc>
        <w:tc>
          <w:tcPr>
            <w:tcW w:w="1984" w:type="dxa"/>
            <w:vMerge w:val="restart"/>
          </w:tcPr>
          <w:p w:rsidR="00E558D0" w:rsidRDefault="00E558D0">
            <w:pPr>
              <w:pStyle w:val="ConsPlusNormal"/>
              <w:jc w:val="center"/>
            </w:pPr>
            <w:r>
              <w:t>1 093</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58 702,5</w:t>
            </w:r>
          </w:p>
        </w:tc>
        <w:tc>
          <w:tcPr>
            <w:tcW w:w="1417" w:type="dxa"/>
          </w:tcPr>
          <w:p w:rsidR="00E558D0" w:rsidRDefault="00E558D0">
            <w:pPr>
              <w:pStyle w:val="ConsPlusNormal"/>
              <w:jc w:val="center"/>
            </w:pPr>
            <w:r>
              <w:t>24 734,7</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83 437,2</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14 675,6</w:t>
            </w:r>
          </w:p>
        </w:tc>
        <w:tc>
          <w:tcPr>
            <w:tcW w:w="1417" w:type="dxa"/>
          </w:tcPr>
          <w:p w:rsidR="00E558D0" w:rsidRDefault="00E558D0">
            <w:pPr>
              <w:pStyle w:val="ConsPlusNormal"/>
              <w:jc w:val="center"/>
            </w:pPr>
            <w:r>
              <w:t>6 183,7</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20 859,3</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lastRenderedPageBreak/>
              <w:t>27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на д. Ефремово, д. Кондраково. Распределительные газопроводы д. Ефремово, д. Кондраково Навашинского района Нижегородской области</w:t>
            </w:r>
          </w:p>
        </w:tc>
        <w:tc>
          <w:tcPr>
            <w:tcW w:w="1191" w:type="dxa"/>
            <w:vMerge w:val="restart"/>
          </w:tcPr>
          <w:p w:rsidR="00E558D0" w:rsidRDefault="00E558D0">
            <w:pPr>
              <w:pStyle w:val="ConsPlusNormal"/>
              <w:jc w:val="center"/>
            </w:pPr>
            <w:r>
              <w:t>8,20</w:t>
            </w:r>
          </w:p>
        </w:tc>
        <w:tc>
          <w:tcPr>
            <w:tcW w:w="1020" w:type="dxa"/>
            <w:vMerge w:val="restart"/>
          </w:tcPr>
          <w:p w:rsidR="00E558D0" w:rsidRDefault="00E558D0">
            <w:pPr>
              <w:pStyle w:val="ConsPlusNormal"/>
              <w:jc w:val="center"/>
            </w:pPr>
            <w:r>
              <w:t>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19 185,3</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19 185,3</w:t>
            </w:r>
          </w:p>
        </w:tc>
        <w:tc>
          <w:tcPr>
            <w:tcW w:w="1984" w:type="dxa"/>
            <w:vMerge w:val="restart"/>
          </w:tcPr>
          <w:p w:rsidR="00E558D0" w:rsidRDefault="00E558D0">
            <w:pPr>
              <w:pStyle w:val="ConsPlusNormal"/>
              <w:jc w:val="center"/>
            </w:pPr>
            <w:r>
              <w:t>118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16 307,5</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16 307,5</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2 877,8</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2 877,8</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28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Распределительный газопровод низкого давления по ул. Клубная, Гагарина, Горького, пер. Горького в с. Шутилово Первомайского района Нижегородской области</w:t>
            </w:r>
          </w:p>
        </w:tc>
        <w:tc>
          <w:tcPr>
            <w:tcW w:w="1191" w:type="dxa"/>
            <w:vMerge w:val="restart"/>
          </w:tcPr>
          <w:p w:rsidR="00E558D0" w:rsidRDefault="00E558D0">
            <w:pPr>
              <w:pStyle w:val="ConsPlusNormal"/>
              <w:jc w:val="center"/>
            </w:pPr>
            <w:r>
              <w:t>2,63</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4 941,7</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4 941,7</w:t>
            </w:r>
          </w:p>
        </w:tc>
        <w:tc>
          <w:tcPr>
            <w:tcW w:w="1984" w:type="dxa"/>
            <w:vMerge w:val="restart"/>
          </w:tcPr>
          <w:p w:rsidR="00E558D0" w:rsidRDefault="00E558D0">
            <w:pPr>
              <w:pStyle w:val="ConsPlusNormal"/>
              <w:jc w:val="center"/>
            </w:pPr>
            <w:r>
              <w:t>100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3 953,4</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3 953,4</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988,3</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988,3</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29</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Распределительный газопровод низкого давления и газопроводы-вводы к жилым домам деревни Беласовка городского округа Семеновский Нижегородской области</w:t>
            </w:r>
          </w:p>
        </w:tc>
        <w:tc>
          <w:tcPr>
            <w:tcW w:w="1191" w:type="dxa"/>
            <w:vMerge w:val="restart"/>
          </w:tcPr>
          <w:p w:rsidR="00E558D0" w:rsidRDefault="00E558D0">
            <w:pPr>
              <w:pStyle w:val="ConsPlusNormal"/>
              <w:jc w:val="center"/>
            </w:pPr>
            <w:r>
              <w:t>15,81</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22 000,0</w:t>
            </w:r>
          </w:p>
        </w:tc>
        <w:tc>
          <w:tcPr>
            <w:tcW w:w="1417" w:type="dxa"/>
          </w:tcPr>
          <w:p w:rsidR="00E558D0" w:rsidRDefault="00E558D0">
            <w:pPr>
              <w:pStyle w:val="ConsPlusNormal"/>
              <w:jc w:val="center"/>
            </w:pPr>
            <w:r>
              <w:t>4 316,3</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26 316,3</w:t>
            </w:r>
          </w:p>
        </w:tc>
        <w:tc>
          <w:tcPr>
            <w:tcW w:w="1984" w:type="dxa"/>
            <w:vMerge w:val="restart"/>
          </w:tcPr>
          <w:p w:rsidR="00E558D0" w:rsidRDefault="00E558D0">
            <w:pPr>
              <w:pStyle w:val="ConsPlusNormal"/>
              <w:jc w:val="center"/>
            </w:pPr>
            <w:r>
              <w:t>221 дом, 10 коммунально-бытовых потребителей</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17 600,0</w:t>
            </w:r>
          </w:p>
        </w:tc>
        <w:tc>
          <w:tcPr>
            <w:tcW w:w="1417" w:type="dxa"/>
          </w:tcPr>
          <w:p w:rsidR="00E558D0" w:rsidRDefault="00E558D0">
            <w:pPr>
              <w:pStyle w:val="ConsPlusNormal"/>
              <w:jc w:val="center"/>
            </w:pPr>
            <w:r>
              <w:t>3 453,0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21 053,0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4 400,0</w:t>
            </w:r>
          </w:p>
        </w:tc>
        <w:tc>
          <w:tcPr>
            <w:tcW w:w="1417" w:type="dxa"/>
          </w:tcPr>
          <w:p w:rsidR="00E558D0" w:rsidRDefault="00E558D0">
            <w:pPr>
              <w:pStyle w:val="ConsPlusNormal"/>
              <w:jc w:val="center"/>
            </w:pPr>
            <w:r>
              <w:t>863,3</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5 263,3</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30</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по д. Бугры и газопроводы-вводы к жилым домам д. Бугры Дальнеконстантиновского района Нижегородской области (2 этап)</w:t>
            </w:r>
          </w:p>
        </w:tc>
        <w:tc>
          <w:tcPr>
            <w:tcW w:w="1191" w:type="dxa"/>
            <w:vMerge w:val="restart"/>
          </w:tcPr>
          <w:p w:rsidR="00E558D0" w:rsidRDefault="00E558D0">
            <w:pPr>
              <w:pStyle w:val="ConsPlusNormal"/>
              <w:jc w:val="center"/>
            </w:pPr>
            <w:r>
              <w:t>14,14</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20 998,4</w:t>
            </w:r>
          </w:p>
        </w:tc>
        <w:tc>
          <w:tcPr>
            <w:tcW w:w="1417" w:type="dxa"/>
          </w:tcPr>
          <w:p w:rsidR="00E558D0" w:rsidRDefault="00E558D0">
            <w:pPr>
              <w:pStyle w:val="ConsPlusNormal"/>
              <w:jc w:val="center"/>
            </w:pPr>
            <w:r>
              <w:t>11 714,4</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32 712,8</w:t>
            </w:r>
          </w:p>
        </w:tc>
        <w:tc>
          <w:tcPr>
            <w:tcW w:w="1984" w:type="dxa"/>
            <w:vMerge w:val="restart"/>
          </w:tcPr>
          <w:p w:rsidR="00E558D0" w:rsidRDefault="00E558D0">
            <w:pPr>
              <w:pStyle w:val="ConsPlusNormal"/>
              <w:jc w:val="center"/>
            </w:pPr>
            <w:r>
              <w:t>182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16 798,6</w:t>
            </w:r>
          </w:p>
        </w:tc>
        <w:tc>
          <w:tcPr>
            <w:tcW w:w="1417" w:type="dxa"/>
          </w:tcPr>
          <w:p w:rsidR="00E558D0" w:rsidRDefault="00E558D0">
            <w:pPr>
              <w:pStyle w:val="ConsPlusNormal"/>
              <w:jc w:val="center"/>
            </w:pPr>
            <w:r>
              <w:t>9 371,5</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26 170,1</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4 199,8</w:t>
            </w:r>
          </w:p>
        </w:tc>
        <w:tc>
          <w:tcPr>
            <w:tcW w:w="1417" w:type="dxa"/>
          </w:tcPr>
          <w:p w:rsidR="00E558D0" w:rsidRDefault="00E558D0">
            <w:pPr>
              <w:pStyle w:val="ConsPlusNormal"/>
              <w:jc w:val="center"/>
            </w:pPr>
            <w:r>
              <w:t>2 342,9</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6 542,7</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val="restart"/>
          </w:tcPr>
          <w:p w:rsidR="00E558D0" w:rsidRDefault="00E558D0">
            <w:pPr>
              <w:pStyle w:val="ConsPlusNormal"/>
              <w:jc w:val="center"/>
            </w:pPr>
            <w:r>
              <w:t>31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Распределительный газопровод среднего и низкого давления и газопроводы-вводы к жилым домам по улицам с. Пустынь Арзамасского района Нижегородской области</w:t>
            </w:r>
          </w:p>
        </w:tc>
        <w:tc>
          <w:tcPr>
            <w:tcW w:w="1191" w:type="dxa"/>
            <w:vMerge w:val="restart"/>
          </w:tcPr>
          <w:p w:rsidR="00E558D0" w:rsidRDefault="00E558D0">
            <w:pPr>
              <w:pStyle w:val="ConsPlusNormal"/>
              <w:jc w:val="center"/>
            </w:pPr>
            <w:r>
              <w:t>15,7</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27 200,3</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27 200,3</w:t>
            </w:r>
          </w:p>
        </w:tc>
        <w:tc>
          <w:tcPr>
            <w:tcW w:w="1984" w:type="dxa"/>
            <w:vMerge w:val="restart"/>
          </w:tcPr>
          <w:p w:rsidR="00E558D0" w:rsidRDefault="00E558D0">
            <w:pPr>
              <w:pStyle w:val="ConsPlusNormal"/>
              <w:jc w:val="center"/>
            </w:pPr>
            <w:r>
              <w:t>450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13 600,1</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13 600,1</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6 800,1</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6 800,1</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6 800,1</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6 800,1</w:t>
            </w:r>
          </w:p>
        </w:tc>
        <w:tc>
          <w:tcPr>
            <w:tcW w:w="1984" w:type="dxa"/>
            <w:vMerge/>
          </w:tcPr>
          <w:p w:rsidR="00E558D0" w:rsidRDefault="00E558D0"/>
        </w:tc>
      </w:tr>
      <w:tr w:rsidR="00E558D0">
        <w:tc>
          <w:tcPr>
            <w:tcW w:w="567" w:type="dxa"/>
            <w:vMerge w:val="restart"/>
          </w:tcPr>
          <w:p w:rsidR="00E558D0" w:rsidRDefault="00E558D0">
            <w:pPr>
              <w:pStyle w:val="ConsPlusNormal"/>
              <w:jc w:val="center"/>
            </w:pPr>
            <w:r>
              <w:t>32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Распределительный газопровод низкого давления </w:t>
            </w:r>
            <w:r>
              <w:lastRenderedPageBreak/>
              <w:t>и газопроводы-вводы к жилым домам в с. Медынцево Арзамасского района Нижегородской области</w:t>
            </w:r>
          </w:p>
        </w:tc>
        <w:tc>
          <w:tcPr>
            <w:tcW w:w="1191" w:type="dxa"/>
            <w:vMerge w:val="restart"/>
          </w:tcPr>
          <w:p w:rsidR="00E558D0" w:rsidRDefault="00E558D0">
            <w:pPr>
              <w:pStyle w:val="ConsPlusNormal"/>
              <w:jc w:val="center"/>
            </w:pPr>
            <w:r>
              <w:lastRenderedPageBreak/>
              <w:t>4,68</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11 631,1</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11 631,1</w:t>
            </w:r>
          </w:p>
        </w:tc>
        <w:tc>
          <w:tcPr>
            <w:tcW w:w="1984" w:type="dxa"/>
            <w:vMerge w:val="restart"/>
          </w:tcPr>
          <w:p w:rsidR="00E558D0" w:rsidRDefault="00E558D0">
            <w:pPr>
              <w:pStyle w:val="ConsPlusNormal"/>
              <w:jc w:val="center"/>
            </w:pPr>
            <w:r>
              <w:t>93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9 304,9</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9 304,9</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2 326,2</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2 326,2</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Расширение системы газораспределения и газопотребления д. Шехонка, д. Селищи Краснослободского с/с города областного значения Бор Нижегородской области</w:t>
            </w:r>
          </w:p>
        </w:tc>
        <w:tc>
          <w:tcPr>
            <w:tcW w:w="1191" w:type="dxa"/>
            <w:vMerge w:val="restart"/>
          </w:tcPr>
          <w:p w:rsidR="00E558D0" w:rsidRDefault="00E558D0">
            <w:pPr>
              <w:pStyle w:val="ConsPlusNormal"/>
              <w:jc w:val="center"/>
            </w:pPr>
            <w:r>
              <w:t>6,53</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13 865,5</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13 865,5</w:t>
            </w:r>
          </w:p>
        </w:tc>
        <w:tc>
          <w:tcPr>
            <w:tcW w:w="1984" w:type="dxa"/>
            <w:vMerge w:val="restart"/>
          </w:tcPr>
          <w:p w:rsidR="00E558D0" w:rsidRDefault="00E558D0">
            <w:pPr>
              <w:pStyle w:val="ConsPlusNormal"/>
              <w:jc w:val="center"/>
            </w:pPr>
            <w:r>
              <w:t>101 дом</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11 092,4</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11 092,4</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2 773,1</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2 773,1</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высокого и низкого давления по улицам и газопроводы-вводы к жилым домам в д. Лисино Городецкого района Нижегородской области</w:t>
            </w:r>
          </w:p>
        </w:tc>
        <w:tc>
          <w:tcPr>
            <w:tcW w:w="1191" w:type="dxa"/>
            <w:vMerge w:val="restart"/>
          </w:tcPr>
          <w:p w:rsidR="00E558D0" w:rsidRDefault="00E558D0">
            <w:pPr>
              <w:pStyle w:val="ConsPlusNormal"/>
              <w:jc w:val="center"/>
            </w:pPr>
            <w:r>
              <w:t>2,6</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8 666,0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8 666,0</w:t>
            </w:r>
          </w:p>
        </w:tc>
        <w:tc>
          <w:tcPr>
            <w:tcW w:w="1984" w:type="dxa"/>
            <w:vMerge w:val="restart"/>
          </w:tcPr>
          <w:p w:rsidR="00E558D0" w:rsidRDefault="00E558D0">
            <w:pPr>
              <w:pStyle w:val="ConsPlusNormal"/>
              <w:jc w:val="center"/>
            </w:pPr>
            <w:r>
              <w:t>60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6 932,8</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6 932,8</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1 733,2</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1 733,2</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Газоснабжение жилого фонда д. Овсянка, д. Боковая городского округа Семеновский Нижегородской области</w:t>
            </w:r>
          </w:p>
        </w:tc>
        <w:tc>
          <w:tcPr>
            <w:tcW w:w="1191" w:type="dxa"/>
            <w:vMerge w:val="restart"/>
          </w:tcPr>
          <w:p w:rsidR="00E558D0" w:rsidRDefault="00E558D0">
            <w:pPr>
              <w:pStyle w:val="ConsPlusNormal"/>
              <w:jc w:val="center"/>
            </w:pPr>
            <w:r>
              <w:t>8,2</w:t>
            </w:r>
          </w:p>
        </w:tc>
        <w:tc>
          <w:tcPr>
            <w:tcW w:w="1020" w:type="dxa"/>
            <w:vMerge w:val="restart"/>
          </w:tcPr>
          <w:p w:rsidR="00E558D0" w:rsidRDefault="00E558D0">
            <w:pPr>
              <w:pStyle w:val="ConsPlusNormal"/>
              <w:jc w:val="center"/>
            </w:pPr>
            <w:r>
              <w:t>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pPr>
          </w:p>
        </w:tc>
        <w:tc>
          <w:tcPr>
            <w:tcW w:w="1417" w:type="dxa"/>
          </w:tcPr>
          <w:p w:rsidR="00E558D0" w:rsidRDefault="00E558D0">
            <w:pPr>
              <w:pStyle w:val="ConsPlusNormal"/>
              <w:jc w:val="center"/>
            </w:pPr>
            <w:r>
              <w:t>20 382,1</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20 382,1</w:t>
            </w:r>
          </w:p>
        </w:tc>
        <w:tc>
          <w:tcPr>
            <w:tcW w:w="1984" w:type="dxa"/>
            <w:vMerge w:val="restart"/>
          </w:tcPr>
          <w:p w:rsidR="00E558D0" w:rsidRDefault="00E558D0">
            <w:pPr>
              <w:pStyle w:val="ConsPlusNormal"/>
              <w:jc w:val="center"/>
            </w:pPr>
            <w:r>
              <w:t>84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13 899,0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13 899,0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6 483,1</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6 483,1</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20182" w:type="dxa"/>
            <w:gridSpan w:val="13"/>
          </w:tcPr>
          <w:p w:rsidR="00E558D0" w:rsidRDefault="00E558D0">
            <w:pPr>
              <w:pStyle w:val="ConsPlusNormal"/>
              <w:jc w:val="center"/>
              <w:outlineLvl w:val="2"/>
            </w:pPr>
            <w:r>
              <w:t>Адресная инвестиционная программа Нижегородской области на 2018 - 2020 годы по государственной программе "Развитие агропромышленного комплекса Нижегородской области"</w:t>
            </w:r>
          </w:p>
        </w:tc>
      </w:tr>
      <w:tr w:rsidR="00E558D0">
        <w:tc>
          <w:tcPr>
            <w:tcW w:w="5556" w:type="dxa"/>
            <w:gridSpan w:val="3"/>
            <w:vMerge w:val="restart"/>
          </w:tcPr>
          <w:p w:rsidR="00E558D0" w:rsidRDefault="00E558D0">
            <w:pPr>
              <w:pStyle w:val="ConsPlusNormal"/>
              <w:jc w:val="center"/>
            </w:pPr>
            <w:r>
              <w:t>Всего по программе:</w:t>
            </w:r>
          </w:p>
        </w:tc>
        <w:tc>
          <w:tcPr>
            <w:tcW w:w="1191" w:type="dxa"/>
            <w:vMerge w:val="restart"/>
          </w:tcPr>
          <w:p w:rsidR="00E558D0" w:rsidRDefault="00E558D0">
            <w:pPr>
              <w:pStyle w:val="ConsPlusNormal"/>
              <w:jc w:val="center"/>
            </w:pPr>
            <w:r>
              <w:t>218,61</w:t>
            </w:r>
          </w:p>
        </w:tc>
        <w:tc>
          <w:tcPr>
            <w:tcW w:w="1020" w:type="dxa"/>
            <w:vMerge w:val="restart"/>
          </w:tcPr>
          <w:p w:rsidR="00E558D0" w:rsidRDefault="00E558D0">
            <w:pPr>
              <w:pStyle w:val="ConsPlusNormal"/>
              <w:jc w:val="center"/>
            </w:pPr>
            <w:r>
              <w:t>-</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189 827,8</w:t>
            </w:r>
          </w:p>
        </w:tc>
        <w:tc>
          <w:tcPr>
            <w:tcW w:w="1417" w:type="dxa"/>
          </w:tcPr>
          <w:p w:rsidR="00E558D0" w:rsidRDefault="00E558D0">
            <w:pPr>
              <w:pStyle w:val="ConsPlusNormal"/>
              <w:jc w:val="center"/>
            </w:pPr>
            <w:r>
              <w:t>85 811,4</w:t>
            </w:r>
          </w:p>
        </w:tc>
        <w:tc>
          <w:tcPr>
            <w:tcW w:w="1474" w:type="dxa"/>
          </w:tcPr>
          <w:p w:rsidR="00E558D0" w:rsidRDefault="00E558D0">
            <w:pPr>
              <w:pStyle w:val="ConsPlusNormal"/>
              <w:jc w:val="center"/>
            </w:pPr>
            <w:r>
              <w:t>115 386,2</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391 025,4</w:t>
            </w:r>
          </w:p>
        </w:tc>
        <w:tc>
          <w:tcPr>
            <w:tcW w:w="1984" w:type="dxa"/>
            <w:vMerge w:val="restart"/>
          </w:tcPr>
          <w:p w:rsidR="00E558D0" w:rsidRDefault="00E558D0">
            <w:pPr>
              <w:pStyle w:val="ConsPlusNormal"/>
              <w:jc w:val="center"/>
            </w:pPr>
            <w:r>
              <w:t>3 321 дом</w:t>
            </w:r>
          </w:p>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11 654,0</w:t>
            </w:r>
          </w:p>
        </w:tc>
        <w:tc>
          <w:tcPr>
            <w:tcW w:w="1417" w:type="dxa"/>
          </w:tcPr>
          <w:p w:rsidR="00E558D0" w:rsidRDefault="00E558D0">
            <w:pPr>
              <w:pStyle w:val="ConsPlusNormal"/>
              <w:jc w:val="center"/>
            </w:pPr>
            <w:r>
              <w:t>11 269,0</w:t>
            </w:r>
          </w:p>
        </w:tc>
        <w:tc>
          <w:tcPr>
            <w:tcW w:w="1474" w:type="dxa"/>
          </w:tcPr>
          <w:p w:rsidR="00E558D0" w:rsidRDefault="00E558D0">
            <w:pPr>
              <w:pStyle w:val="ConsPlusNormal"/>
              <w:jc w:val="center"/>
            </w:pPr>
            <w:r>
              <w:t>11 954,0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34 877,0</w:t>
            </w:r>
          </w:p>
        </w:tc>
        <w:tc>
          <w:tcPr>
            <w:tcW w:w="1984" w:type="dxa"/>
            <w:vMerge/>
          </w:tcPr>
          <w:p w:rsidR="00E558D0" w:rsidRDefault="00E558D0"/>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144 486,0</w:t>
            </w:r>
          </w:p>
        </w:tc>
        <w:tc>
          <w:tcPr>
            <w:tcW w:w="1417" w:type="dxa"/>
          </w:tcPr>
          <w:p w:rsidR="00E558D0" w:rsidRDefault="00E558D0">
            <w:pPr>
              <w:pStyle w:val="ConsPlusNormal"/>
              <w:jc w:val="center"/>
            </w:pPr>
            <w:r>
              <w:t>57 754,2</w:t>
            </w:r>
          </w:p>
        </w:tc>
        <w:tc>
          <w:tcPr>
            <w:tcW w:w="1474" w:type="dxa"/>
          </w:tcPr>
          <w:p w:rsidR="00E558D0" w:rsidRDefault="00E558D0">
            <w:pPr>
              <w:pStyle w:val="ConsPlusNormal"/>
              <w:jc w:val="center"/>
            </w:pPr>
            <w:r>
              <w:t>82 745</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284 985,2</w:t>
            </w:r>
          </w:p>
        </w:tc>
        <w:tc>
          <w:tcPr>
            <w:tcW w:w="1984" w:type="dxa"/>
            <w:vMerge/>
          </w:tcPr>
          <w:p w:rsidR="00E558D0" w:rsidRDefault="00E558D0"/>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33 687,8</w:t>
            </w:r>
          </w:p>
        </w:tc>
        <w:tc>
          <w:tcPr>
            <w:tcW w:w="1417" w:type="dxa"/>
          </w:tcPr>
          <w:p w:rsidR="00E558D0" w:rsidRDefault="00E558D0">
            <w:pPr>
              <w:pStyle w:val="ConsPlusNormal"/>
              <w:jc w:val="center"/>
            </w:pPr>
            <w:r>
              <w:t>16 788,2</w:t>
            </w:r>
          </w:p>
        </w:tc>
        <w:tc>
          <w:tcPr>
            <w:tcW w:w="1474" w:type="dxa"/>
          </w:tcPr>
          <w:p w:rsidR="00E558D0" w:rsidRDefault="00E558D0">
            <w:pPr>
              <w:pStyle w:val="ConsPlusNormal"/>
              <w:jc w:val="center"/>
            </w:pPr>
            <w:r>
              <w:t>20 687,2</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71 163,2</w:t>
            </w:r>
          </w:p>
        </w:tc>
        <w:tc>
          <w:tcPr>
            <w:tcW w:w="1984" w:type="dxa"/>
            <w:vMerge/>
          </w:tcPr>
          <w:p w:rsidR="00E558D0" w:rsidRDefault="00E558D0"/>
        </w:tc>
      </w:tr>
      <w:tr w:rsidR="00E558D0">
        <w:tc>
          <w:tcPr>
            <w:tcW w:w="5556" w:type="dxa"/>
            <w:gridSpan w:val="3"/>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Распределительные газопроводы высокого давления 2 категории и </w:t>
            </w:r>
            <w:r>
              <w:lastRenderedPageBreak/>
              <w:t>низкого давления д. Выползово Богородского муниципального района Нижегородской области</w:t>
            </w:r>
          </w:p>
        </w:tc>
        <w:tc>
          <w:tcPr>
            <w:tcW w:w="1191" w:type="dxa"/>
            <w:vMerge w:val="restart"/>
          </w:tcPr>
          <w:p w:rsidR="00E558D0" w:rsidRDefault="00E558D0">
            <w:pPr>
              <w:pStyle w:val="ConsPlusNormal"/>
              <w:jc w:val="center"/>
            </w:pPr>
            <w:r>
              <w:lastRenderedPageBreak/>
              <w:t>11,32</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15 593,5</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15 593,5</w:t>
            </w:r>
          </w:p>
        </w:tc>
        <w:tc>
          <w:tcPr>
            <w:tcW w:w="1984" w:type="dxa"/>
            <w:vMerge w:val="restart"/>
          </w:tcPr>
          <w:p w:rsidR="00E558D0" w:rsidRDefault="00E558D0">
            <w:pPr>
              <w:pStyle w:val="ConsPlusNormal"/>
              <w:jc w:val="center"/>
            </w:pPr>
            <w:r>
              <w:t>90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 xml:space="preserve">Федеральный </w:t>
            </w:r>
            <w:r>
              <w:lastRenderedPageBreak/>
              <w:t>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11 695,0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11 695,0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3 898,5</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3 898,5</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"с. Большое Шипилово - с. Малое Шипилово - с. Ермолино - с. Семово Лысковского района Нижегородской области" с установкой ПРГ. Распределительные газопроводы с. Семово Лысковского района</w:t>
            </w:r>
          </w:p>
        </w:tc>
        <w:tc>
          <w:tcPr>
            <w:tcW w:w="1191" w:type="dxa"/>
            <w:vMerge w:val="restart"/>
          </w:tcPr>
          <w:p w:rsidR="00E558D0" w:rsidRDefault="00E558D0">
            <w:pPr>
              <w:pStyle w:val="ConsPlusNormal"/>
              <w:jc w:val="center"/>
            </w:pPr>
            <w:r>
              <w:t>13,70</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8 641,0</w:t>
            </w:r>
          </w:p>
        </w:tc>
        <w:tc>
          <w:tcPr>
            <w:tcW w:w="1417" w:type="dxa"/>
          </w:tcPr>
          <w:p w:rsidR="00E558D0" w:rsidRDefault="00E558D0">
            <w:pPr>
              <w:pStyle w:val="ConsPlusNormal"/>
              <w:jc w:val="center"/>
            </w:pPr>
            <w:r>
              <w:t>14 250,8</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22 891,8</w:t>
            </w:r>
          </w:p>
        </w:tc>
        <w:tc>
          <w:tcPr>
            <w:tcW w:w="1984" w:type="dxa"/>
            <w:vMerge w:val="restart"/>
          </w:tcPr>
          <w:p w:rsidR="00E558D0" w:rsidRDefault="00E558D0">
            <w:pPr>
              <w:pStyle w:val="ConsPlusNormal"/>
              <w:jc w:val="center"/>
            </w:pPr>
            <w:r>
              <w:t>261 дом</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6 913,0</w:t>
            </w:r>
          </w:p>
        </w:tc>
        <w:tc>
          <w:tcPr>
            <w:tcW w:w="1417" w:type="dxa"/>
          </w:tcPr>
          <w:p w:rsidR="00E558D0" w:rsidRDefault="00E558D0">
            <w:pPr>
              <w:pStyle w:val="ConsPlusNormal"/>
              <w:jc w:val="center"/>
            </w:pPr>
            <w:r>
              <w:t>11 400,6</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18 313,6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1 728,0</w:t>
            </w:r>
          </w:p>
        </w:tc>
        <w:tc>
          <w:tcPr>
            <w:tcW w:w="1417" w:type="dxa"/>
          </w:tcPr>
          <w:p w:rsidR="00E558D0" w:rsidRDefault="00E558D0">
            <w:pPr>
              <w:pStyle w:val="ConsPlusNormal"/>
              <w:jc w:val="center"/>
            </w:pPr>
            <w:r>
              <w:t>2 850,2</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4 578,2</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Газоснабжение с. Жайск Вачского района Нижегородской области</w:t>
            </w:r>
          </w:p>
        </w:tc>
        <w:tc>
          <w:tcPr>
            <w:tcW w:w="1191" w:type="dxa"/>
            <w:vMerge w:val="restart"/>
          </w:tcPr>
          <w:p w:rsidR="00E558D0" w:rsidRDefault="00E558D0">
            <w:pPr>
              <w:pStyle w:val="ConsPlusNormal"/>
              <w:jc w:val="center"/>
            </w:pPr>
            <w:r>
              <w:t>16,50</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16 888,1</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16 888,1</w:t>
            </w:r>
          </w:p>
        </w:tc>
        <w:tc>
          <w:tcPr>
            <w:tcW w:w="1984" w:type="dxa"/>
            <w:vMerge w:val="restart"/>
          </w:tcPr>
          <w:p w:rsidR="00E558D0" w:rsidRDefault="00E558D0">
            <w:pPr>
              <w:pStyle w:val="ConsPlusNormal"/>
              <w:jc w:val="center"/>
            </w:pPr>
            <w:r>
              <w:t>170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14 355,0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14 355,0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2 533,1</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2 533,1</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39</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к с. Сосновка. Распределительный газопровод низкого давления и газопроводы-вводы к жилым домам с. Сосновка Ардатовского района Нижегородской области</w:t>
            </w:r>
          </w:p>
        </w:tc>
        <w:tc>
          <w:tcPr>
            <w:tcW w:w="1191" w:type="dxa"/>
            <w:vMerge w:val="restart"/>
          </w:tcPr>
          <w:p w:rsidR="00E558D0" w:rsidRDefault="00E558D0">
            <w:pPr>
              <w:pStyle w:val="ConsPlusNormal"/>
              <w:jc w:val="center"/>
            </w:pPr>
            <w:r>
              <w:t>12,20</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39 515,0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39 515,0</w:t>
            </w:r>
          </w:p>
        </w:tc>
        <w:tc>
          <w:tcPr>
            <w:tcW w:w="1984" w:type="dxa"/>
            <w:vMerge w:val="restart"/>
          </w:tcPr>
          <w:p w:rsidR="00E558D0" w:rsidRDefault="00E558D0">
            <w:pPr>
              <w:pStyle w:val="ConsPlusNormal"/>
              <w:jc w:val="center"/>
            </w:pPr>
            <w:r>
              <w:t>48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11 954,0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11 954,0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22 049,0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22 049,0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5 512,0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5 512,0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40</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высокого, низкого давления и газопроводы-вводы д. Кубаево Богородского района Нижегородской области</w:t>
            </w:r>
          </w:p>
        </w:tc>
        <w:tc>
          <w:tcPr>
            <w:tcW w:w="1191" w:type="dxa"/>
            <w:vMerge w:val="restart"/>
          </w:tcPr>
          <w:p w:rsidR="00E558D0" w:rsidRDefault="00E558D0">
            <w:pPr>
              <w:pStyle w:val="ConsPlusNormal"/>
              <w:jc w:val="center"/>
            </w:pPr>
            <w:r>
              <w:t>3,20</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6 154,0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6 154,0</w:t>
            </w:r>
          </w:p>
        </w:tc>
        <w:tc>
          <w:tcPr>
            <w:tcW w:w="1984" w:type="dxa"/>
            <w:vMerge w:val="restart"/>
          </w:tcPr>
          <w:p w:rsidR="00E558D0" w:rsidRDefault="00E558D0">
            <w:pPr>
              <w:pStyle w:val="ConsPlusNormal"/>
              <w:jc w:val="center"/>
            </w:pPr>
            <w:r>
              <w:t>105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4 923,0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4 923,0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1 231,0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1 231,0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Распределительные газопроводы высокого и низкого давления с установкой ПРГ в д. Вилки </w:t>
            </w:r>
            <w:r>
              <w:lastRenderedPageBreak/>
              <w:t>Вознесенского района Нижегородской области</w:t>
            </w:r>
          </w:p>
        </w:tc>
        <w:tc>
          <w:tcPr>
            <w:tcW w:w="1191" w:type="dxa"/>
            <w:vMerge w:val="restart"/>
          </w:tcPr>
          <w:p w:rsidR="00E558D0" w:rsidRDefault="00E558D0">
            <w:pPr>
              <w:pStyle w:val="ConsPlusNormal"/>
              <w:jc w:val="center"/>
            </w:pPr>
            <w:r>
              <w:lastRenderedPageBreak/>
              <w:t>3,70</w:t>
            </w:r>
          </w:p>
        </w:tc>
        <w:tc>
          <w:tcPr>
            <w:tcW w:w="1020" w:type="dxa"/>
            <w:vMerge w:val="restart"/>
          </w:tcPr>
          <w:p w:rsidR="00E558D0" w:rsidRDefault="00E558D0">
            <w:pPr>
              <w:pStyle w:val="ConsPlusNormal"/>
              <w:jc w:val="center"/>
            </w:pPr>
            <w:r>
              <w:t>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5 805,0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5 805,0</w:t>
            </w:r>
          </w:p>
        </w:tc>
        <w:tc>
          <w:tcPr>
            <w:tcW w:w="1984" w:type="dxa"/>
            <w:vMerge w:val="restart"/>
          </w:tcPr>
          <w:p w:rsidR="00E558D0" w:rsidRDefault="00E558D0">
            <w:pPr>
              <w:pStyle w:val="ConsPlusNormal"/>
              <w:jc w:val="center"/>
            </w:pPr>
            <w:r>
              <w:t>95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4 644,0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4 644,0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1 161,0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1 161,0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до д. Саблуково и распределительные газопроводы низкого давления д. Саблуково Спасского района Нижегородской области</w:t>
            </w:r>
          </w:p>
        </w:tc>
        <w:tc>
          <w:tcPr>
            <w:tcW w:w="1191" w:type="dxa"/>
            <w:vMerge w:val="restart"/>
          </w:tcPr>
          <w:p w:rsidR="00E558D0" w:rsidRDefault="00E558D0">
            <w:pPr>
              <w:pStyle w:val="ConsPlusNormal"/>
              <w:jc w:val="center"/>
            </w:pPr>
            <w:r>
              <w:t>6,83</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3 125,0</w:t>
            </w:r>
          </w:p>
        </w:tc>
        <w:tc>
          <w:tcPr>
            <w:tcW w:w="1417" w:type="dxa"/>
          </w:tcPr>
          <w:p w:rsidR="00E558D0" w:rsidRDefault="00E558D0">
            <w:pPr>
              <w:pStyle w:val="ConsPlusNormal"/>
              <w:jc w:val="center"/>
            </w:pPr>
            <w:r>
              <w:t>5 375,0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8 500,0</w:t>
            </w:r>
          </w:p>
        </w:tc>
        <w:tc>
          <w:tcPr>
            <w:tcW w:w="1984" w:type="dxa"/>
            <w:vMerge w:val="restart"/>
          </w:tcPr>
          <w:p w:rsidR="00E558D0" w:rsidRDefault="00E558D0">
            <w:pPr>
              <w:pStyle w:val="ConsPlusNormal"/>
              <w:jc w:val="center"/>
            </w:pPr>
            <w:r>
              <w:t>85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2 500,0</w:t>
            </w:r>
          </w:p>
        </w:tc>
        <w:tc>
          <w:tcPr>
            <w:tcW w:w="1417" w:type="dxa"/>
          </w:tcPr>
          <w:p w:rsidR="00E558D0" w:rsidRDefault="00E558D0">
            <w:pPr>
              <w:pStyle w:val="ConsPlusNormal"/>
              <w:jc w:val="center"/>
            </w:pPr>
            <w:r>
              <w:t>4 300,0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6 800,0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625,0</w:t>
            </w:r>
          </w:p>
        </w:tc>
        <w:tc>
          <w:tcPr>
            <w:tcW w:w="1417" w:type="dxa"/>
          </w:tcPr>
          <w:p w:rsidR="00E558D0" w:rsidRDefault="00E558D0">
            <w:pPr>
              <w:pStyle w:val="ConsPlusNormal"/>
              <w:jc w:val="center"/>
            </w:pPr>
            <w:r>
              <w:t>1 075,0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1 700,0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Строительство межпоселкового газопровода высокого давления "д. Новая - д. Демидово - д. Веретенево - д. Гребнево - д. Тяжелухино - д. Хмельничное - д. Зименки - д. Высокая Чкаловского района Нижегородской области". Распределительные газопроводы д. Высокая Чкаловского района Нижегородской области, установка ПРГ</w:t>
            </w:r>
          </w:p>
        </w:tc>
        <w:tc>
          <w:tcPr>
            <w:tcW w:w="1191" w:type="dxa"/>
            <w:vMerge w:val="restart"/>
          </w:tcPr>
          <w:p w:rsidR="00E558D0" w:rsidRDefault="00E558D0">
            <w:pPr>
              <w:pStyle w:val="ConsPlusNormal"/>
              <w:jc w:val="center"/>
            </w:pPr>
            <w:r>
              <w:t>15,20</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21 819,5</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21 819,5</w:t>
            </w:r>
          </w:p>
        </w:tc>
        <w:tc>
          <w:tcPr>
            <w:tcW w:w="1984" w:type="dxa"/>
            <w:vMerge w:val="restart"/>
          </w:tcPr>
          <w:p w:rsidR="00E558D0" w:rsidRDefault="00E558D0">
            <w:pPr>
              <w:pStyle w:val="ConsPlusNormal"/>
              <w:jc w:val="center"/>
            </w:pPr>
            <w:r>
              <w:t>124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18 547,0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18 547,0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3 272,5</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3 272,5</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lastRenderedPageBreak/>
              <w:t>44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Газоснабжение д. Седельниково Володарского района Нижегородской области</w:t>
            </w:r>
          </w:p>
        </w:tc>
        <w:tc>
          <w:tcPr>
            <w:tcW w:w="1191" w:type="dxa"/>
            <w:vMerge w:val="restart"/>
          </w:tcPr>
          <w:p w:rsidR="00E558D0" w:rsidRDefault="00E558D0">
            <w:pPr>
              <w:pStyle w:val="ConsPlusNormal"/>
              <w:jc w:val="center"/>
            </w:pPr>
            <w:r>
              <w:t>2,30</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7 249,3</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7 249,3</w:t>
            </w:r>
          </w:p>
        </w:tc>
        <w:tc>
          <w:tcPr>
            <w:tcW w:w="1984" w:type="dxa"/>
            <w:vMerge w:val="restart"/>
          </w:tcPr>
          <w:p w:rsidR="00E558D0" w:rsidRDefault="00E558D0">
            <w:pPr>
              <w:pStyle w:val="ConsPlusNormal"/>
              <w:jc w:val="center"/>
            </w:pPr>
            <w:r>
              <w:t>74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5 799,0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5 799,0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1 450,3</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1 450,3</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с установкой ПРГ по адресу: Нижегородская область, Дальнеконстантиновский район, д. Мирша</w:t>
            </w:r>
          </w:p>
        </w:tc>
        <w:tc>
          <w:tcPr>
            <w:tcW w:w="1191" w:type="dxa"/>
            <w:vMerge w:val="restart"/>
          </w:tcPr>
          <w:p w:rsidR="00E558D0" w:rsidRDefault="00E558D0">
            <w:pPr>
              <w:pStyle w:val="ConsPlusNormal"/>
              <w:jc w:val="center"/>
            </w:pPr>
            <w:r>
              <w:t>6,57</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1 407,5</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1 407,5</w:t>
            </w:r>
          </w:p>
        </w:tc>
        <w:tc>
          <w:tcPr>
            <w:tcW w:w="1984" w:type="dxa"/>
            <w:vMerge w:val="restart"/>
          </w:tcPr>
          <w:p w:rsidR="00E558D0" w:rsidRDefault="00E558D0">
            <w:pPr>
              <w:pStyle w:val="ConsPlusNormal"/>
              <w:jc w:val="center"/>
            </w:pPr>
            <w:r>
              <w:t>120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1 055,6</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1 055,6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351,9</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351,9</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Газоснабжение д. Соловково Кантауровского сельсовета городского округа город Бор Нижегородской области</w:t>
            </w:r>
          </w:p>
        </w:tc>
        <w:tc>
          <w:tcPr>
            <w:tcW w:w="1191" w:type="dxa"/>
            <w:vMerge w:val="restart"/>
          </w:tcPr>
          <w:p w:rsidR="00E558D0" w:rsidRDefault="00E558D0">
            <w:pPr>
              <w:pStyle w:val="ConsPlusNormal"/>
              <w:jc w:val="center"/>
            </w:pPr>
            <w:r>
              <w:t>1,30</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1 419,9</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1 419,9</w:t>
            </w:r>
          </w:p>
        </w:tc>
        <w:tc>
          <w:tcPr>
            <w:tcW w:w="1984" w:type="dxa"/>
            <w:vMerge w:val="restart"/>
          </w:tcPr>
          <w:p w:rsidR="00E558D0" w:rsidRDefault="00E558D0">
            <w:pPr>
              <w:pStyle w:val="ConsPlusNormal"/>
              <w:jc w:val="center"/>
            </w:pPr>
            <w:r>
              <w:t>25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1 136,0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1 136,0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283,9</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283,9</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Газоснабжение д. Комарово Останкинского сельсовета Борского района Нижегородской области</w:t>
            </w:r>
          </w:p>
        </w:tc>
        <w:tc>
          <w:tcPr>
            <w:tcW w:w="1191" w:type="dxa"/>
            <w:vMerge w:val="restart"/>
          </w:tcPr>
          <w:p w:rsidR="00E558D0" w:rsidRDefault="00E558D0">
            <w:pPr>
              <w:pStyle w:val="ConsPlusNormal"/>
              <w:jc w:val="center"/>
            </w:pPr>
            <w:r>
              <w:t>3,20</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3 842,0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3 842,0</w:t>
            </w:r>
          </w:p>
        </w:tc>
        <w:tc>
          <w:tcPr>
            <w:tcW w:w="1984" w:type="dxa"/>
            <w:vMerge w:val="restart"/>
          </w:tcPr>
          <w:p w:rsidR="00E558D0" w:rsidRDefault="00E558D0">
            <w:pPr>
              <w:pStyle w:val="ConsPlusNormal"/>
              <w:jc w:val="center"/>
            </w:pPr>
            <w:r>
              <w:t>57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3 074,0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3 074,0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768,0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768,0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высокого и низкого давления д. Волчиха Лысковского района Нижегородской области с установкой газорегуляторного пункта ПРГ</w:t>
            </w:r>
          </w:p>
        </w:tc>
        <w:tc>
          <w:tcPr>
            <w:tcW w:w="1191" w:type="dxa"/>
            <w:vMerge w:val="restart"/>
          </w:tcPr>
          <w:p w:rsidR="00E558D0" w:rsidRDefault="00E558D0">
            <w:pPr>
              <w:pStyle w:val="ConsPlusNormal"/>
              <w:jc w:val="center"/>
            </w:pPr>
            <w:r>
              <w:t>3,09</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5 118,9</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5 118,9</w:t>
            </w:r>
          </w:p>
        </w:tc>
        <w:tc>
          <w:tcPr>
            <w:tcW w:w="1984" w:type="dxa"/>
            <w:vMerge w:val="restart"/>
          </w:tcPr>
          <w:p w:rsidR="00E558D0" w:rsidRDefault="00E558D0">
            <w:pPr>
              <w:pStyle w:val="ConsPlusNormal"/>
              <w:jc w:val="center"/>
            </w:pPr>
            <w:r>
              <w:t>119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4 095,0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4 095,0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1 023,9</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1 023,9</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49</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Газоснабжение д. Пикино Краснослободского сельсовета </w:t>
            </w:r>
            <w:r>
              <w:lastRenderedPageBreak/>
              <w:t>Борского района Нижегородской области</w:t>
            </w:r>
          </w:p>
        </w:tc>
        <w:tc>
          <w:tcPr>
            <w:tcW w:w="1191" w:type="dxa"/>
            <w:vMerge w:val="restart"/>
          </w:tcPr>
          <w:p w:rsidR="00E558D0" w:rsidRDefault="00E558D0">
            <w:pPr>
              <w:pStyle w:val="ConsPlusNormal"/>
              <w:jc w:val="center"/>
            </w:pPr>
            <w:r>
              <w:lastRenderedPageBreak/>
              <w:t>4,10</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625,0</w:t>
            </w:r>
          </w:p>
        </w:tc>
        <w:tc>
          <w:tcPr>
            <w:tcW w:w="1417" w:type="dxa"/>
          </w:tcPr>
          <w:p w:rsidR="00E558D0" w:rsidRDefault="00E558D0">
            <w:pPr>
              <w:pStyle w:val="ConsPlusNormal"/>
              <w:jc w:val="center"/>
            </w:pPr>
            <w:r>
              <w:t>5 312,0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5 937,0</w:t>
            </w:r>
          </w:p>
        </w:tc>
        <w:tc>
          <w:tcPr>
            <w:tcW w:w="1984" w:type="dxa"/>
            <w:vMerge w:val="restart"/>
          </w:tcPr>
          <w:p w:rsidR="00E558D0" w:rsidRDefault="00E558D0">
            <w:pPr>
              <w:pStyle w:val="ConsPlusNormal"/>
              <w:jc w:val="center"/>
            </w:pPr>
            <w:r>
              <w:t>80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500,0</w:t>
            </w:r>
          </w:p>
        </w:tc>
        <w:tc>
          <w:tcPr>
            <w:tcW w:w="1417" w:type="dxa"/>
          </w:tcPr>
          <w:p w:rsidR="00E558D0" w:rsidRDefault="00E558D0">
            <w:pPr>
              <w:pStyle w:val="ConsPlusNormal"/>
              <w:jc w:val="center"/>
            </w:pPr>
            <w:r>
              <w:t>4 249,6</w:t>
            </w:r>
          </w:p>
        </w:tc>
        <w:tc>
          <w:tcPr>
            <w:tcW w:w="1474"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4 749,6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125,0</w:t>
            </w:r>
          </w:p>
        </w:tc>
        <w:tc>
          <w:tcPr>
            <w:tcW w:w="1417" w:type="dxa"/>
          </w:tcPr>
          <w:p w:rsidR="00E558D0" w:rsidRDefault="00E558D0">
            <w:pPr>
              <w:pStyle w:val="ConsPlusNormal"/>
              <w:jc w:val="center"/>
            </w:pPr>
            <w:r>
              <w:t>1 062,4</w:t>
            </w:r>
          </w:p>
        </w:tc>
        <w:tc>
          <w:tcPr>
            <w:tcW w:w="1474"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1 187,4</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50</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от д. Мурзино до д. Сафониха, д. Шуравино, д. Абакумово, д. Гари, д. Сидорово, д. Кокорино, д. Фатеево, д. Выделка, д. Ушибиха. Распределительный газопровод низкого давления д. Фатеево, Сокольский район, Нижегородская область</w:t>
            </w:r>
          </w:p>
        </w:tc>
        <w:tc>
          <w:tcPr>
            <w:tcW w:w="1191" w:type="dxa"/>
            <w:vMerge w:val="restart"/>
          </w:tcPr>
          <w:p w:rsidR="00E558D0" w:rsidRDefault="00E558D0">
            <w:pPr>
              <w:pStyle w:val="ConsPlusNormal"/>
              <w:jc w:val="center"/>
            </w:pPr>
            <w:r>
              <w:t>24,24</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50 669,8</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50 669,8</w:t>
            </w:r>
          </w:p>
        </w:tc>
        <w:tc>
          <w:tcPr>
            <w:tcW w:w="1984" w:type="dxa"/>
            <w:vMerge w:val="restart"/>
          </w:tcPr>
          <w:p w:rsidR="00E558D0" w:rsidRDefault="00E558D0">
            <w:pPr>
              <w:pStyle w:val="ConsPlusNormal"/>
              <w:jc w:val="center"/>
            </w:pPr>
            <w:r>
              <w:t>282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43 069,0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43 069,0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7 600,8</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7 600,8</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с. Бараново Сосновского района Нижегородской области</w:t>
            </w:r>
          </w:p>
        </w:tc>
        <w:tc>
          <w:tcPr>
            <w:tcW w:w="1191" w:type="dxa"/>
            <w:vMerge w:val="restart"/>
          </w:tcPr>
          <w:p w:rsidR="00E558D0" w:rsidRDefault="00E558D0">
            <w:pPr>
              <w:pStyle w:val="ConsPlusNormal"/>
              <w:jc w:val="center"/>
            </w:pPr>
            <w:r>
              <w:t>6,00</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20 178,0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20 178,0</w:t>
            </w:r>
          </w:p>
        </w:tc>
        <w:tc>
          <w:tcPr>
            <w:tcW w:w="1984" w:type="dxa"/>
            <w:vMerge w:val="restart"/>
          </w:tcPr>
          <w:p w:rsidR="00E558D0" w:rsidRDefault="00E558D0">
            <w:pPr>
              <w:pStyle w:val="ConsPlusNormal"/>
              <w:jc w:val="center"/>
            </w:pPr>
            <w:r>
              <w:t>60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16 142,0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16 142,0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4 036,0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4 036,0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Газоснабжение жилого фонда с. Б.Рыбушкино, ул. Восточная и Фермерская, Краснооктябрьского района Нижегородской области</w:t>
            </w:r>
          </w:p>
        </w:tc>
        <w:tc>
          <w:tcPr>
            <w:tcW w:w="1191" w:type="dxa"/>
            <w:vMerge w:val="restart"/>
          </w:tcPr>
          <w:p w:rsidR="00E558D0" w:rsidRDefault="00E558D0">
            <w:pPr>
              <w:pStyle w:val="ConsPlusNormal"/>
              <w:jc w:val="center"/>
            </w:pPr>
            <w:r>
              <w:t>1,60</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3 092,0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3 092,0</w:t>
            </w:r>
          </w:p>
        </w:tc>
        <w:tc>
          <w:tcPr>
            <w:tcW w:w="1984" w:type="dxa"/>
            <w:vMerge w:val="restart"/>
          </w:tcPr>
          <w:p w:rsidR="00E558D0" w:rsidRDefault="00E558D0">
            <w:pPr>
              <w:pStyle w:val="ConsPlusNormal"/>
              <w:jc w:val="center"/>
            </w:pPr>
            <w:r>
              <w:t>50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2 474,0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2 474,0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618,0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618,0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Газоснабжение д. Большое Песочное Уренского района Нижегородской области (межпоселковый газопровод высокого давления до д. Б.Песочное и распределительный газопровод низкого давления в д. Б.Песочное)</w:t>
            </w:r>
          </w:p>
        </w:tc>
        <w:tc>
          <w:tcPr>
            <w:tcW w:w="1191" w:type="dxa"/>
            <w:vMerge w:val="restart"/>
          </w:tcPr>
          <w:p w:rsidR="00E558D0" w:rsidRDefault="00E558D0">
            <w:pPr>
              <w:pStyle w:val="ConsPlusNormal"/>
              <w:jc w:val="center"/>
            </w:pPr>
            <w:r>
              <w:t>11,99</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20 579,6</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20 579,6</w:t>
            </w:r>
          </w:p>
        </w:tc>
        <w:tc>
          <w:tcPr>
            <w:tcW w:w="1984" w:type="dxa"/>
            <w:vMerge w:val="restart"/>
          </w:tcPr>
          <w:p w:rsidR="00E558D0" w:rsidRDefault="00E558D0">
            <w:pPr>
              <w:pStyle w:val="ConsPlusNormal"/>
              <w:jc w:val="center"/>
            </w:pPr>
            <w:r>
              <w:t>107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11 654,0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11 654,0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7 587,0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7 587,0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1 338,6</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1 338,6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Распределительные газопроводы высокого и низкого давления с установкой ПРГ села Нижняя </w:t>
            </w:r>
            <w:r>
              <w:lastRenderedPageBreak/>
              <w:t>Верея города Выкса Нижегородской области (два этапа строительства)</w:t>
            </w:r>
          </w:p>
        </w:tc>
        <w:tc>
          <w:tcPr>
            <w:tcW w:w="1191" w:type="dxa"/>
            <w:vMerge w:val="restart"/>
          </w:tcPr>
          <w:p w:rsidR="00E558D0" w:rsidRDefault="00E558D0">
            <w:pPr>
              <w:pStyle w:val="ConsPlusNormal"/>
              <w:jc w:val="center"/>
            </w:pPr>
            <w:r>
              <w:lastRenderedPageBreak/>
              <w:t>11,30</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10 769,0</w:t>
            </w:r>
          </w:p>
        </w:tc>
        <w:tc>
          <w:tcPr>
            <w:tcW w:w="1417" w:type="dxa"/>
          </w:tcPr>
          <w:p w:rsidR="00E558D0" w:rsidRDefault="00E558D0">
            <w:pPr>
              <w:pStyle w:val="ConsPlusNormal"/>
              <w:jc w:val="center"/>
            </w:pPr>
            <w:r>
              <w:t>15 121,2</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25 890,2</w:t>
            </w:r>
          </w:p>
        </w:tc>
        <w:tc>
          <w:tcPr>
            <w:tcW w:w="1984" w:type="dxa"/>
            <w:vMerge w:val="restart"/>
          </w:tcPr>
          <w:p w:rsidR="00E558D0" w:rsidRDefault="00E558D0">
            <w:pPr>
              <w:pStyle w:val="ConsPlusNormal"/>
              <w:jc w:val="center"/>
            </w:pPr>
            <w:r>
              <w:t>300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7 000,0</w:t>
            </w:r>
          </w:p>
        </w:tc>
        <w:tc>
          <w:tcPr>
            <w:tcW w:w="1417" w:type="dxa"/>
          </w:tcPr>
          <w:p w:rsidR="00E558D0" w:rsidRDefault="00E558D0">
            <w:pPr>
              <w:pStyle w:val="ConsPlusNormal"/>
              <w:jc w:val="center"/>
            </w:pPr>
            <w:r>
              <w:t>12 097,0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19 097,0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3 769,0</w:t>
            </w:r>
          </w:p>
        </w:tc>
        <w:tc>
          <w:tcPr>
            <w:tcW w:w="1417" w:type="dxa"/>
          </w:tcPr>
          <w:p w:rsidR="00E558D0" w:rsidRDefault="00E558D0">
            <w:pPr>
              <w:pStyle w:val="ConsPlusNormal"/>
              <w:jc w:val="center"/>
            </w:pPr>
            <w:r>
              <w:t>3 024,2</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6 793,2</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Распределительный газопровод высокого и низкого давлений, газопроводы-вводы деревни Белкино, Ямновского с/с г. Бор Нижегородской области</w:t>
            </w:r>
          </w:p>
        </w:tc>
        <w:tc>
          <w:tcPr>
            <w:tcW w:w="1191" w:type="dxa"/>
            <w:vMerge w:val="restart"/>
          </w:tcPr>
          <w:p w:rsidR="00E558D0" w:rsidRDefault="00E558D0">
            <w:pPr>
              <w:pStyle w:val="ConsPlusNormal"/>
              <w:jc w:val="center"/>
            </w:pPr>
            <w:r>
              <w:t>9,99</w:t>
            </w:r>
          </w:p>
        </w:tc>
        <w:tc>
          <w:tcPr>
            <w:tcW w:w="1020" w:type="dxa"/>
            <w:vMerge w:val="restart"/>
          </w:tcPr>
          <w:p w:rsidR="00E558D0" w:rsidRDefault="00E558D0">
            <w:pPr>
              <w:pStyle w:val="ConsPlusNormal"/>
              <w:jc w:val="center"/>
            </w:pPr>
            <w:r>
              <w:t>2017 - 2018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14 678,6</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14 678,6</w:t>
            </w:r>
          </w:p>
        </w:tc>
        <w:tc>
          <w:tcPr>
            <w:tcW w:w="1984" w:type="dxa"/>
            <w:vMerge w:val="restart"/>
          </w:tcPr>
          <w:p w:rsidR="00E558D0" w:rsidRDefault="00E558D0">
            <w:pPr>
              <w:pStyle w:val="ConsPlusNormal"/>
              <w:jc w:val="center"/>
            </w:pPr>
            <w:r>
              <w:t>129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11 009,0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11 009,0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3 669,6</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3 669,6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Распределительные газопроводы среднего, низкого давления и газопроводы-вводы к жилым домам д. Родяково Навашинского района </w:t>
            </w:r>
            <w:hyperlink w:anchor="P5009" w:history="1">
              <w:r>
                <w:rPr>
                  <w:color w:val="0000FF"/>
                </w:rPr>
                <w:t>&lt;*&gt;</w:t>
              </w:r>
            </w:hyperlink>
          </w:p>
        </w:tc>
        <w:tc>
          <w:tcPr>
            <w:tcW w:w="1191" w:type="dxa"/>
            <w:vMerge w:val="restart"/>
          </w:tcPr>
          <w:p w:rsidR="00E558D0" w:rsidRDefault="00E558D0">
            <w:pPr>
              <w:pStyle w:val="ConsPlusNormal"/>
              <w:jc w:val="center"/>
            </w:pPr>
            <w:r>
              <w:t>6,23</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11 483,0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11 483,0</w:t>
            </w:r>
          </w:p>
        </w:tc>
        <w:tc>
          <w:tcPr>
            <w:tcW w:w="1984" w:type="dxa"/>
            <w:vMerge w:val="restart"/>
          </w:tcPr>
          <w:p w:rsidR="00E558D0" w:rsidRDefault="00E558D0">
            <w:pPr>
              <w:pStyle w:val="ConsPlusNormal"/>
              <w:jc w:val="center"/>
            </w:pPr>
            <w:r>
              <w:t>131 дом</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9 186,0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9 186,0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2 297,0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2 297,0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lastRenderedPageBreak/>
              <w:t>57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высокого давления 2 категории для газоснабжения деревень Алистеево, Чижково, Куликово Богородского муниципального района Нижегородской области</w:t>
            </w:r>
          </w:p>
        </w:tc>
        <w:tc>
          <w:tcPr>
            <w:tcW w:w="1191" w:type="dxa"/>
            <w:vMerge w:val="restart"/>
          </w:tcPr>
          <w:p w:rsidR="00E558D0" w:rsidRDefault="00E558D0">
            <w:pPr>
              <w:pStyle w:val="ConsPlusNormal"/>
              <w:jc w:val="center"/>
            </w:pPr>
            <w:r>
              <w:t>9,68</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18 323,0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18 323,0</w:t>
            </w:r>
          </w:p>
        </w:tc>
        <w:tc>
          <w:tcPr>
            <w:tcW w:w="1984" w:type="dxa"/>
            <w:vMerge w:val="restart"/>
          </w:tcPr>
          <w:p w:rsidR="00E558D0" w:rsidRDefault="00E558D0">
            <w:pPr>
              <w:pStyle w:val="ConsPlusNormal"/>
              <w:jc w:val="center"/>
            </w:pPr>
            <w:r>
              <w:t>152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14 658,0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14 658,0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3 665,0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3 665,0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высокого и низкого давления жилой застройки по пер. 1-й Солнечный, пер. 2-й Солнечный, пер. 3-й Солнечный в с. Дивеево Дивеевского района Нижегородской области</w:t>
            </w:r>
          </w:p>
        </w:tc>
        <w:tc>
          <w:tcPr>
            <w:tcW w:w="1191" w:type="dxa"/>
            <w:vMerge w:val="restart"/>
          </w:tcPr>
          <w:p w:rsidR="00E558D0" w:rsidRDefault="00E558D0">
            <w:pPr>
              <w:pStyle w:val="ConsPlusNormal"/>
              <w:jc w:val="center"/>
            </w:pPr>
            <w:r>
              <w:t>1,25</w:t>
            </w:r>
          </w:p>
        </w:tc>
        <w:tc>
          <w:tcPr>
            <w:tcW w:w="1020" w:type="dxa"/>
            <w:vMerge w:val="restart"/>
          </w:tcPr>
          <w:p w:rsidR="00E558D0" w:rsidRDefault="00E558D0">
            <w:pPr>
              <w:pStyle w:val="ConsPlusNormal"/>
              <w:jc w:val="center"/>
            </w:pPr>
            <w:r>
              <w:t>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4 130,0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4 130,0</w:t>
            </w:r>
          </w:p>
        </w:tc>
        <w:tc>
          <w:tcPr>
            <w:tcW w:w="1984" w:type="dxa"/>
            <w:vMerge w:val="restart"/>
          </w:tcPr>
          <w:p w:rsidR="00E558D0" w:rsidRDefault="00E558D0">
            <w:pPr>
              <w:pStyle w:val="ConsPlusNormal"/>
              <w:jc w:val="center"/>
            </w:pPr>
            <w:r>
              <w:t>150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3 304,0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3 304,0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jc w:val="center"/>
            </w:pPr>
            <w:r>
              <w:t>826,0</w:t>
            </w: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826,0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59</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д. Беляево Ковернинского района Нижегородской области</w:t>
            </w:r>
          </w:p>
        </w:tc>
        <w:tc>
          <w:tcPr>
            <w:tcW w:w="1191" w:type="dxa"/>
            <w:vMerge w:val="restart"/>
          </w:tcPr>
          <w:p w:rsidR="00E558D0" w:rsidRDefault="00E558D0">
            <w:pPr>
              <w:pStyle w:val="ConsPlusNormal"/>
              <w:jc w:val="center"/>
            </w:pPr>
            <w:r>
              <w:t>2,80</w:t>
            </w:r>
          </w:p>
        </w:tc>
        <w:tc>
          <w:tcPr>
            <w:tcW w:w="1020" w:type="dxa"/>
            <w:vMerge w:val="restart"/>
          </w:tcPr>
          <w:p w:rsidR="00E558D0" w:rsidRDefault="00E558D0">
            <w:pPr>
              <w:pStyle w:val="ConsPlusNormal"/>
              <w:jc w:val="center"/>
            </w:pPr>
            <w:r>
              <w:t>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4 619,5</w:t>
            </w: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4 619,5</w:t>
            </w:r>
          </w:p>
        </w:tc>
        <w:tc>
          <w:tcPr>
            <w:tcW w:w="1984" w:type="dxa"/>
            <w:vMerge w:val="restart"/>
          </w:tcPr>
          <w:p w:rsidR="00E558D0" w:rsidRDefault="00E558D0">
            <w:pPr>
              <w:pStyle w:val="ConsPlusNormal"/>
              <w:jc w:val="center"/>
            </w:pPr>
            <w:r>
              <w:t>50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3 926,6</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3 926,6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692,9</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692,9</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60</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Межпоселковый газопровод высокого давления II категории от с. Мамешево до с. Юморга и газопровод низкого давления с газопроводами-вводами по с. Юморга Пильнинского района Нижегородской области</w:t>
            </w:r>
          </w:p>
        </w:tc>
        <w:tc>
          <w:tcPr>
            <w:tcW w:w="1191" w:type="dxa"/>
            <w:vMerge w:val="restart"/>
          </w:tcPr>
          <w:p w:rsidR="00E558D0" w:rsidRDefault="00E558D0">
            <w:pPr>
              <w:pStyle w:val="ConsPlusNormal"/>
              <w:jc w:val="center"/>
            </w:pPr>
            <w:r>
              <w:t>18,30</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14 667,8</w:t>
            </w:r>
          </w:p>
        </w:tc>
        <w:tc>
          <w:tcPr>
            <w:tcW w:w="1417" w:type="dxa"/>
          </w:tcPr>
          <w:p w:rsidR="00E558D0" w:rsidRDefault="00E558D0">
            <w:pPr>
              <w:pStyle w:val="ConsPlusNormal"/>
              <w:jc w:val="center"/>
            </w:pPr>
            <w:r>
              <w:t>19 443,8</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34 111,6</w:t>
            </w:r>
          </w:p>
        </w:tc>
        <w:tc>
          <w:tcPr>
            <w:tcW w:w="1984" w:type="dxa"/>
            <w:vMerge w:val="restart"/>
          </w:tcPr>
          <w:p w:rsidR="00E558D0" w:rsidRDefault="00E558D0">
            <w:pPr>
              <w:pStyle w:val="ConsPlusNormal"/>
              <w:jc w:val="center"/>
            </w:pPr>
            <w:r>
              <w:t>243 дома</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11 269,0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11 269,0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11 733,8</w:t>
            </w:r>
          </w:p>
        </w:tc>
        <w:tc>
          <w:tcPr>
            <w:tcW w:w="1417" w:type="dxa"/>
          </w:tcPr>
          <w:p w:rsidR="00E558D0" w:rsidRDefault="00E558D0">
            <w:pPr>
              <w:pStyle w:val="ConsPlusNormal"/>
              <w:jc w:val="center"/>
            </w:pPr>
            <w:r>
              <w:t>6 534,8</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18 268,6</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2 934,0</w:t>
            </w:r>
          </w:p>
        </w:tc>
        <w:tc>
          <w:tcPr>
            <w:tcW w:w="1417" w:type="dxa"/>
          </w:tcPr>
          <w:p w:rsidR="00E558D0" w:rsidRDefault="00E558D0">
            <w:pPr>
              <w:pStyle w:val="ConsPlusNormal"/>
              <w:jc w:val="center"/>
            </w:pPr>
            <w:r>
              <w:t>1 640,0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4 574,0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61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Распределительные газопроводы высокого и низкого давления с. Бакшандино Пильнинского района Нижегородской области</w:t>
            </w:r>
          </w:p>
        </w:tc>
        <w:tc>
          <w:tcPr>
            <w:tcW w:w="1191" w:type="dxa"/>
            <w:vMerge w:val="restart"/>
          </w:tcPr>
          <w:p w:rsidR="00E558D0" w:rsidRDefault="00E558D0">
            <w:pPr>
              <w:pStyle w:val="ConsPlusNormal"/>
              <w:jc w:val="center"/>
            </w:pPr>
            <w:r>
              <w:t>7,94</w:t>
            </w:r>
          </w:p>
        </w:tc>
        <w:tc>
          <w:tcPr>
            <w:tcW w:w="1020" w:type="dxa"/>
            <w:vMerge w:val="restart"/>
          </w:tcPr>
          <w:p w:rsidR="00E558D0" w:rsidRDefault="00E558D0">
            <w:pPr>
              <w:pStyle w:val="ConsPlusNormal"/>
              <w:jc w:val="center"/>
            </w:pPr>
            <w:r>
              <w:t>2018 - 2019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625,0</w:t>
            </w:r>
          </w:p>
        </w:tc>
        <w:tc>
          <w:tcPr>
            <w:tcW w:w="1417" w:type="dxa"/>
          </w:tcPr>
          <w:p w:rsidR="00E558D0" w:rsidRDefault="00E558D0">
            <w:pPr>
              <w:pStyle w:val="ConsPlusNormal"/>
              <w:jc w:val="center"/>
            </w:pPr>
            <w:r>
              <w:t>9 677,4</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10 302,4</w:t>
            </w:r>
          </w:p>
        </w:tc>
        <w:tc>
          <w:tcPr>
            <w:tcW w:w="1984" w:type="dxa"/>
            <w:vMerge w:val="restart"/>
          </w:tcPr>
          <w:p w:rsidR="00E558D0" w:rsidRDefault="00E558D0">
            <w:pPr>
              <w:pStyle w:val="ConsPlusNormal"/>
              <w:jc w:val="center"/>
            </w:pPr>
            <w:r>
              <w:t>135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jc w:val="center"/>
            </w:pPr>
            <w:r>
              <w:t>500,0</w:t>
            </w:r>
          </w:p>
        </w:tc>
        <w:tc>
          <w:tcPr>
            <w:tcW w:w="1417" w:type="dxa"/>
          </w:tcPr>
          <w:p w:rsidR="00E558D0" w:rsidRDefault="00E558D0">
            <w:pPr>
              <w:pStyle w:val="ConsPlusNormal"/>
              <w:jc w:val="center"/>
            </w:pPr>
            <w:r>
              <w:t>7 742,0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8 242,0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jc w:val="center"/>
            </w:pPr>
            <w:r>
              <w:t>125,0</w:t>
            </w:r>
          </w:p>
        </w:tc>
        <w:tc>
          <w:tcPr>
            <w:tcW w:w="1417" w:type="dxa"/>
          </w:tcPr>
          <w:p w:rsidR="00E558D0" w:rsidRDefault="00E558D0">
            <w:pPr>
              <w:pStyle w:val="ConsPlusNormal"/>
              <w:jc w:val="center"/>
            </w:pPr>
            <w:r>
              <w:t>1 935,4</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2 060,4</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jc w:val="center"/>
            </w:pPr>
            <w:r>
              <w:t>0,0</w:t>
            </w: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567" w:type="dxa"/>
            <w:vMerge w:val="restart"/>
          </w:tcPr>
          <w:p w:rsidR="00E558D0" w:rsidRDefault="00E558D0">
            <w:pPr>
              <w:pStyle w:val="ConsPlusNormal"/>
              <w:jc w:val="center"/>
            </w:pPr>
            <w:r>
              <w:t>62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Распределительный газопровод низкого давления </w:t>
            </w:r>
            <w:r>
              <w:lastRenderedPageBreak/>
              <w:t>и газопроводы-вводы д. Малиновка, Кстовский район, Нижегородская область</w:t>
            </w:r>
          </w:p>
        </w:tc>
        <w:tc>
          <w:tcPr>
            <w:tcW w:w="1191" w:type="dxa"/>
            <w:vMerge w:val="restart"/>
          </w:tcPr>
          <w:p w:rsidR="00E558D0" w:rsidRDefault="00E558D0">
            <w:pPr>
              <w:pStyle w:val="ConsPlusNormal"/>
              <w:jc w:val="center"/>
            </w:pPr>
            <w:r>
              <w:lastRenderedPageBreak/>
              <w:t>4,09</w:t>
            </w:r>
          </w:p>
        </w:tc>
        <w:tc>
          <w:tcPr>
            <w:tcW w:w="1020" w:type="dxa"/>
            <w:vMerge w:val="restart"/>
          </w:tcPr>
          <w:p w:rsidR="00E558D0" w:rsidRDefault="00E558D0">
            <w:pPr>
              <w:pStyle w:val="ConsPlusNormal"/>
              <w:jc w:val="center"/>
            </w:pPr>
            <w:r>
              <w:t>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pPr>
          </w:p>
        </w:tc>
        <w:tc>
          <w:tcPr>
            <w:tcW w:w="1417" w:type="dxa"/>
          </w:tcPr>
          <w:p w:rsidR="00E558D0" w:rsidRDefault="00E558D0">
            <w:pPr>
              <w:pStyle w:val="ConsPlusNormal"/>
              <w:jc w:val="center"/>
            </w:pPr>
            <w:r>
              <w:t>10 826,2</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10 826,2</w:t>
            </w:r>
          </w:p>
        </w:tc>
        <w:tc>
          <w:tcPr>
            <w:tcW w:w="1984" w:type="dxa"/>
            <w:vMerge w:val="restart"/>
          </w:tcPr>
          <w:p w:rsidR="00E558D0" w:rsidRDefault="00E558D0">
            <w:pPr>
              <w:pStyle w:val="ConsPlusNormal"/>
              <w:jc w:val="center"/>
            </w:pPr>
            <w:r>
              <w:t>79 домов</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6 786,2</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6 786,2</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jc w:val="center"/>
            </w:pPr>
            <w:r>
              <w:t>4 040,0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4 040,0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jc w:val="center"/>
            </w:pPr>
            <w:r>
              <w:t>0,0</w:t>
            </w: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pPr>
          </w:p>
        </w:tc>
        <w:tc>
          <w:tcPr>
            <w:tcW w:w="1984" w:type="dxa"/>
            <w:vMerge/>
          </w:tcPr>
          <w:p w:rsidR="00E558D0" w:rsidRDefault="00E558D0"/>
        </w:tc>
      </w:tr>
      <w:tr w:rsidR="00E558D0">
        <w:tc>
          <w:tcPr>
            <w:tcW w:w="20182" w:type="dxa"/>
            <w:gridSpan w:val="13"/>
          </w:tcPr>
          <w:p w:rsidR="00E558D0" w:rsidRDefault="00E558D0">
            <w:pPr>
              <w:pStyle w:val="ConsPlusNormal"/>
              <w:jc w:val="center"/>
              <w:outlineLvl w:val="2"/>
            </w:pPr>
            <w:r>
              <w:t>Программа развития газоснабжения и газификации Нижегородской области за период с 2016 по 2020 годы</w:t>
            </w:r>
          </w:p>
        </w:tc>
      </w:tr>
      <w:tr w:rsidR="00E558D0">
        <w:tc>
          <w:tcPr>
            <w:tcW w:w="5556" w:type="dxa"/>
            <w:gridSpan w:val="3"/>
          </w:tcPr>
          <w:p w:rsidR="00E558D0" w:rsidRDefault="00E558D0">
            <w:pPr>
              <w:pStyle w:val="ConsPlusNormal"/>
              <w:jc w:val="center"/>
            </w:pPr>
            <w:r>
              <w:t>Всего по программе:</w:t>
            </w:r>
          </w:p>
        </w:tc>
        <w:tc>
          <w:tcPr>
            <w:tcW w:w="1191" w:type="dxa"/>
          </w:tcPr>
          <w:p w:rsidR="00E558D0" w:rsidRDefault="00E558D0">
            <w:pPr>
              <w:pStyle w:val="ConsPlusNormal"/>
              <w:jc w:val="center"/>
            </w:pPr>
            <w:r>
              <w:t>178,30</w:t>
            </w:r>
          </w:p>
        </w:tc>
        <w:tc>
          <w:tcPr>
            <w:tcW w:w="1020" w:type="dxa"/>
          </w:tcPr>
          <w:p w:rsidR="00E558D0" w:rsidRDefault="00E558D0">
            <w:pPr>
              <w:pStyle w:val="ConsPlusNormal"/>
              <w:jc w:val="center"/>
            </w:pPr>
            <w:r>
              <w:t>-</w:t>
            </w:r>
          </w:p>
        </w:tc>
        <w:tc>
          <w:tcPr>
            <w:tcW w:w="1474" w:type="dxa"/>
          </w:tcPr>
          <w:p w:rsidR="00E558D0" w:rsidRDefault="00E558D0">
            <w:pPr>
              <w:pStyle w:val="ConsPlusNormal"/>
              <w:jc w:val="center"/>
            </w:pPr>
            <w:r>
              <w:t>-</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tcPr>
          <w:p w:rsidR="00E558D0" w:rsidRDefault="00E558D0">
            <w:pPr>
              <w:pStyle w:val="ConsPlusNormal"/>
              <w:jc w:val="center"/>
            </w:pPr>
            <w:r>
              <w:t>22 коммунально-бытовых потребителя</w:t>
            </w:r>
          </w:p>
        </w:tc>
      </w:tr>
      <w:tr w:rsidR="00E558D0">
        <w:tc>
          <w:tcPr>
            <w:tcW w:w="567" w:type="dxa"/>
            <w:vMerge w:val="restart"/>
          </w:tcPr>
          <w:p w:rsidR="00E558D0" w:rsidRDefault="00E558D0">
            <w:pPr>
              <w:pStyle w:val="ConsPlusNormal"/>
              <w:jc w:val="center"/>
            </w:pPr>
            <w:r>
              <w:t>63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Газопровод-отвод и ГРС "Горбатовка" (Qперсп. = 1000 тыс. м</w:t>
            </w:r>
            <w:r>
              <w:rPr>
                <w:vertAlign w:val="superscript"/>
              </w:rPr>
              <w:t>3</w:t>
            </w:r>
            <w:r>
              <w:t>/ч)</w:t>
            </w:r>
          </w:p>
        </w:tc>
        <w:tc>
          <w:tcPr>
            <w:tcW w:w="1191" w:type="dxa"/>
            <w:vMerge w:val="restart"/>
          </w:tcPr>
          <w:p w:rsidR="00E558D0" w:rsidRDefault="00E558D0">
            <w:pPr>
              <w:pStyle w:val="ConsPlusNormal"/>
              <w:jc w:val="center"/>
            </w:pPr>
            <w:r>
              <w:t>5,70</w:t>
            </w:r>
          </w:p>
        </w:tc>
        <w:tc>
          <w:tcPr>
            <w:tcW w:w="1020" w:type="dxa"/>
            <w:vMerge w:val="restart"/>
          </w:tcPr>
          <w:p w:rsidR="00E558D0" w:rsidRDefault="00E558D0">
            <w:pPr>
              <w:pStyle w:val="ConsPlusNormal"/>
              <w:jc w:val="center"/>
            </w:pPr>
            <w:r>
              <w:t>2014 - 2019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64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Газопровод высокого давления от ГРС "Горбатовка" до существующих потребителей г. Дзержинск </w:t>
            </w:r>
            <w:r>
              <w:lastRenderedPageBreak/>
              <w:t>Нижегородской области</w:t>
            </w:r>
          </w:p>
        </w:tc>
        <w:tc>
          <w:tcPr>
            <w:tcW w:w="1191" w:type="dxa"/>
            <w:vMerge w:val="restart"/>
          </w:tcPr>
          <w:p w:rsidR="00E558D0" w:rsidRDefault="00E558D0">
            <w:pPr>
              <w:pStyle w:val="ConsPlusNormal"/>
              <w:jc w:val="center"/>
            </w:pPr>
            <w:r>
              <w:lastRenderedPageBreak/>
              <w:t>13,60</w:t>
            </w:r>
          </w:p>
        </w:tc>
        <w:tc>
          <w:tcPr>
            <w:tcW w:w="1020" w:type="dxa"/>
            <w:vMerge w:val="restart"/>
          </w:tcPr>
          <w:p w:rsidR="00E558D0" w:rsidRDefault="00E558D0">
            <w:pPr>
              <w:pStyle w:val="ConsPlusNormal"/>
              <w:jc w:val="center"/>
            </w:pPr>
            <w:r>
              <w:t>2011 - 2019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65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высокого давления от ГРС "Горбатовка" до существующих потребителей г. Нижний Новгород</w:t>
            </w:r>
          </w:p>
        </w:tc>
        <w:tc>
          <w:tcPr>
            <w:tcW w:w="1191" w:type="dxa"/>
            <w:vMerge w:val="restart"/>
          </w:tcPr>
          <w:p w:rsidR="00E558D0" w:rsidRDefault="00E558D0">
            <w:pPr>
              <w:pStyle w:val="ConsPlusNormal"/>
              <w:jc w:val="center"/>
            </w:pPr>
            <w:r>
              <w:t>6,10</w:t>
            </w:r>
          </w:p>
        </w:tc>
        <w:tc>
          <w:tcPr>
            <w:tcW w:w="1020" w:type="dxa"/>
            <w:vMerge w:val="restart"/>
          </w:tcPr>
          <w:p w:rsidR="00E558D0" w:rsidRDefault="00E558D0">
            <w:pPr>
              <w:pStyle w:val="ConsPlusNormal"/>
              <w:jc w:val="center"/>
            </w:pPr>
            <w:r>
              <w:t>2012 - 2019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66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высокого давления от ГРС "Горбатовка" до Сормовской ТЭЦ Нижегородской области</w:t>
            </w:r>
          </w:p>
        </w:tc>
        <w:tc>
          <w:tcPr>
            <w:tcW w:w="1191" w:type="dxa"/>
            <w:vMerge w:val="restart"/>
          </w:tcPr>
          <w:p w:rsidR="00E558D0" w:rsidRDefault="00E558D0">
            <w:pPr>
              <w:pStyle w:val="ConsPlusNormal"/>
              <w:jc w:val="center"/>
            </w:pPr>
            <w:r>
              <w:t>15,60</w:t>
            </w:r>
          </w:p>
        </w:tc>
        <w:tc>
          <w:tcPr>
            <w:tcW w:w="1020" w:type="dxa"/>
            <w:vMerge w:val="restart"/>
          </w:tcPr>
          <w:p w:rsidR="00E558D0" w:rsidRDefault="00E558D0">
            <w:pPr>
              <w:pStyle w:val="ConsPlusNormal"/>
              <w:jc w:val="center"/>
            </w:pPr>
            <w:r>
              <w:t>2012 - 2020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1 коммунально-бытовой потребитель</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lastRenderedPageBreak/>
              <w:t>67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межпоселковый от существующих сетей ГРС "Новогорьковская ТЭЦ" до существующих сетей ГРС "Зеленый город" Кстовского района Нижегородской области</w:t>
            </w:r>
          </w:p>
        </w:tc>
        <w:tc>
          <w:tcPr>
            <w:tcW w:w="1191" w:type="dxa"/>
            <w:vMerge w:val="restart"/>
          </w:tcPr>
          <w:p w:rsidR="00E558D0" w:rsidRDefault="00E558D0">
            <w:pPr>
              <w:pStyle w:val="ConsPlusNormal"/>
              <w:jc w:val="center"/>
            </w:pPr>
            <w:r>
              <w:t>8,80</w:t>
            </w:r>
          </w:p>
        </w:tc>
        <w:tc>
          <w:tcPr>
            <w:tcW w:w="1020" w:type="dxa"/>
            <w:vMerge w:val="restart"/>
          </w:tcPr>
          <w:p w:rsidR="00E558D0" w:rsidRDefault="00E558D0">
            <w:pPr>
              <w:pStyle w:val="ConsPlusNormal"/>
              <w:jc w:val="center"/>
            </w:pPr>
            <w:r>
              <w:t>2012 - 2018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68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межпоселковый от ГРС "Зеленый город" до котельной ООО "Санаторий ВЦСПС" Нижегородского района г. Нижнего Новгорода</w:t>
            </w:r>
          </w:p>
        </w:tc>
        <w:tc>
          <w:tcPr>
            <w:tcW w:w="1191" w:type="dxa"/>
            <w:vMerge w:val="restart"/>
          </w:tcPr>
          <w:p w:rsidR="00E558D0" w:rsidRDefault="00E558D0">
            <w:pPr>
              <w:pStyle w:val="ConsPlusNormal"/>
              <w:jc w:val="center"/>
            </w:pPr>
            <w:r>
              <w:t>3,70</w:t>
            </w:r>
          </w:p>
        </w:tc>
        <w:tc>
          <w:tcPr>
            <w:tcW w:w="1020" w:type="dxa"/>
            <w:vMerge w:val="restart"/>
          </w:tcPr>
          <w:p w:rsidR="00E558D0" w:rsidRDefault="00E558D0">
            <w:pPr>
              <w:pStyle w:val="ConsPlusNormal"/>
              <w:jc w:val="center"/>
            </w:pPr>
            <w:r>
              <w:t>2012 - 2018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69</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межпоселковый "Красные Баки - п. Ветлужский" Краснобаковского района Нижегородской области (подготовка домов к приему газа разделена на два этапа)</w:t>
            </w:r>
          </w:p>
        </w:tc>
        <w:tc>
          <w:tcPr>
            <w:tcW w:w="1191" w:type="dxa"/>
            <w:vMerge w:val="restart"/>
          </w:tcPr>
          <w:p w:rsidR="00E558D0" w:rsidRDefault="00E558D0">
            <w:pPr>
              <w:pStyle w:val="ConsPlusNormal"/>
              <w:jc w:val="center"/>
            </w:pPr>
            <w:r>
              <w:t>12,50</w:t>
            </w:r>
          </w:p>
        </w:tc>
        <w:tc>
          <w:tcPr>
            <w:tcW w:w="1020" w:type="dxa"/>
            <w:vMerge w:val="restart"/>
          </w:tcPr>
          <w:p w:rsidR="00E558D0" w:rsidRDefault="00E558D0">
            <w:pPr>
              <w:pStyle w:val="ConsPlusNormal"/>
              <w:jc w:val="center"/>
            </w:pPr>
            <w:r>
              <w:t>2013 - 2018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15 коммунально-бытовых потребителей</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70</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Распределительный газопровод высокого давления от ул. Ларина до центра г. Нижний Новгород и от РС-4 до центра г. Нижний Новгород с установкой ГРПб</w:t>
            </w:r>
          </w:p>
        </w:tc>
        <w:tc>
          <w:tcPr>
            <w:tcW w:w="1191" w:type="dxa"/>
            <w:vMerge w:val="restart"/>
          </w:tcPr>
          <w:p w:rsidR="00E558D0" w:rsidRDefault="00E558D0">
            <w:pPr>
              <w:pStyle w:val="ConsPlusNormal"/>
              <w:jc w:val="center"/>
            </w:pPr>
            <w:r>
              <w:t>21,60</w:t>
            </w:r>
          </w:p>
        </w:tc>
        <w:tc>
          <w:tcPr>
            <w:tcW w:w="1020" w:type="dxa"/>
            <w:vMerge w:val="restart"/>
          </w:tcPr>
          <w:p w:rsidR="00E558D0" w:rsidRDefault="00E558D0">
            <w:pPr>
              <w:pStyle w:val="ConsPlusNormal"/>
              <w:jc w:val="center"/>
            </w:pPr>
            <w:r>
              <w:t>2016 - 2020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71</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межпоселковый до с. Яковское Сосновского района Нижегородской области</w:t>
            </w:r>
          </w:p>
        </w:tc>
        <w:tc>
          <w:tcPr>
            <w:tcW w:w="1191" w:type="dxa"/>
            <w:vMerge w:val="restart"/>
          </w:tcPr>
          <w:p w:rsidR="00E558D0" w:rsidRDefault="00E558D0">
            <w:pPr>
              <w:pStyle w:val="ConsPlusNormal"/>
              <w:jc w:val="center"/>
            </w:pPr>
            <w:r>
              <w:t>13,00</w:t>
            </w:r>
          </w:p>
        </w:tc>
        <w:tc>
          <w:tcPr>
            <w:tcW w:w="1020" w:type="dxa"/>
            <w:vMerge w:val="restart"/>
          </w:tcPr>
          <w:p w:rsidR="00E558D0" w:rsidRDefault="00E558D0">
            <w:pPr>
              <w:pStyle w:val="ConsPlusNormal"/>
              <w:jc w:val="center"/>
            </w:pPr>
            <w:r>
              <w:t>2013 - 2018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1 коммунально-бытовой потребитель</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72</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 xml:space="preserve">Газопровод-отвод и ГРС "Митино" (Qперсп. = 600 тыс. </w:t>
            </w:r>
            <w:r>
              <w:lastRenderedPageBreak/>
              <w:t>м</w:t>
            </w:r>
            <w:r>
              <w:rPr>
                <w:vertAlign w:val="superscript"/>
              </w:rPr>
              <w:t>3</w:t>
            </w:r>
            <w:r>
              <w:t>/ч)</w:t>
            </w:r>
          </w:p>
        </w:tc>
        <w:tc>
          <w:tcPr>
            <w:tcW w:w="1191" w:type="dxa"/>
            <w:vMerge w:val="restart"/>
          </w:tcPr>
          <w:p w:rsidR="00E558D0" w:rsidRDefault="00E558D0">
            <w:pPr>
              <w:pStyle w:val="ConsPlusNormal"/>
              <w:jc w:val="center"/>
            </w:pPr>
            <w:r>
              <w:lastRenderedPageBreak/>
              <w:t>5,50</w:t>
            </w:r>
          </w:p>
        </w:tc>
        <w:tc>
          <w:tcPr>
            <w:tcW w:w="1020" w:type="dxa"/>
            <w:vMerge w:val="restart"/>
          </w:tcPr>
          <w:p w:rsidR="00E558D0" w:rsidRDefault="00E558D0">
            <w:pPr>
              <w:pStyle w:val="ConsPlusNormal"/>
              <w:jc w:val="center"/>
            </w:pPr>
            <w:r>
              <w:t>2015 - 2022</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 xml:space="preserve">Обеспечение бесперебойного </w:t>
            </w:r>
            <w:r>
              <w:lastRenderedPageBreak/>
              <w:t>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73</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высокого давления от ГРС "Митино" до парогазовой установки с. Федяково Кстовского района Нижегородской области</w:t>
            </w:r>
          </w:p>
        </w:tc>
        <w:tc>
          <w:tcPr>
            <w:tcW w:w="1191" w:type="dxa"/>
            <w:vMerge w:val="restart"/>
          </w:tcPr>
          <w:p w:rsidR="00E558D0" w:rsidRDefault="00E558D0">
            <w:pPr>
              <w:pStyle w:val="ConsPlusNormal"/>
              <w:jc w:val="center"/>
            </w:pPr>
            <w:r>
              <w:t>10,80</w:t>
            </w:r>
          </w:p>
        </w:tc>
        <w:tc>
          <w:tcPr>
            <w:tcW w:w="1020" w:type="dxa"/>
            <w:vMerge w:val="restart"/>
          </w:tcPr>
          <w:p w:rsidR="00E558D0" w:rsidRDefault="00E558D0">
            <w:pPr>
              <w:pStyle w:val="ConsPlusNormal"/>
              <w:jc w:val="center"/>
            </w:pPr>
            <w:r>
              <w:t>2013 - 2018</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1 коммунально-бытовой потребитель</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74</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высокого давления от ГРС "Митино" до существующих и перспективных потребителей г. Н.Новгород</w:t>
            </w:r>
          </w:p>
        </w:tc>
        <w:tc>
          <w:tcPr>
            <w:tcW w:w="1191" w:type="dxa"/>
            <w:vMerge w:val="restart"/>
          </w:tcPr>
          <w:p w:rsidR="00E558D0" w:rsidRDefault="00E558D0">
            <w:pPr>
              <w:pStyle w:val="ConsPlusNormal"/>
              <w:jc w:val="center"/>
            </w:pPr>
            <w:r>
              <w:t>24,20</w:t>
            </w:r>
          </w:p>
        </w:tc>
        <w:tc>
          <w:tcPr>
            <w:tcW w:w="1020" w:type="dxa"/>
            <w:vMerge w:val="restart"/>
          </w:tcPr>
          <w:p w:rsidR="00E558D0" w:rsidRDefault="00E558D0">
            <w:pPr>
              <w:pStyle w:val="ConsPlusNormal"/>
              <w:jc w:val="center"/>
            </w:pPr>
            <w:r>
              <w:t>2017 - 2020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75</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межпоселковый от сетей ГРС "Кузьмин Усад" до существующих потребителей г. Арзамас</w:t>
            </w:r>
          </w:p>
        </w:tc>
        <w:tc>
          <w:tcPr>
            <w:tcW w:w="1191" w:type="dxa"/>
            <w:vMerge w:val="restart"/>
          </w:tcPr>
          <w:p w:rsidR="00E558D0" w:rsidRDefault="00E558D0">
            <w:pPr>
              <w:pStyle w:val="ConsPlusNormal"/>
              <w:jc w:val="center"/>
            </w:pPr>
            <w:r>
              <w:t>8,50</w:t>
            </w:r>
          </w:p>
        </w:tc>
        <w:tc>
          <w:tcPr>
            <w:tcW w:w="1020" w:type="dxa"/>
            <w:vMerge w:val="restart"/>
          </w:tcPr>
          <w:p w:rsidR="00E558D0" w:rsidRDefault="00E558D0">
            <w:pPr>
              <w:pStyle w:val="ConsPlusNormal"/>
              <w:jc w:val="center"/>
            </w:pPr>
            <w:r>
              <w:t>2014 - 2019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Обеспечение бесперебойного газоснабжения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76</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межпоселковый высокого давления от с. Бриляково до д. Дроздово Городецкого района</w:t>
            </w:r>
          </w:p>
        </w:tc>
        <w:tc>
          <w:tcPr>
            <w:tcW w:w="1191" w:type="dxa"/>
            <w:vMerge w:val="restart"/>
          </w:tcPr>
          <w:p w:rsidR="00E558D0" w:rsidRDefault="00E558D0">
            <w:pPr>
              <w:pStyle w:val="ConsPlusNormal"/>
              <w:jc w:val="center"/>
            </w:pPr>
            <w:r>
              <w:t>15,70</w:t>
            </w:r>
          </w:p>
        </w:tc>
        <w:tc>
          <w:tcPr>
            <w:tcW w:w="1020" w:type="dxa"/>
            <w:vMerge w:val="restart"/>
          </w:tcPr>
          <w:p w:rsidR="00E558D0" w:rsidRDefault="00E558D0">
            <w:pPr>
              <w:pStyle w:val="ConsPlusNormal"/>
              <w:jc w:val="center"/>
            </w:pPr>
            <w:r>
              <w:t>2017 - 2020</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1 коммунально-бытовой потребитель</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val="restart"/>
          </w:tcPr>
          <w:p w:rsidR="00E558D0" w:rsidRDefault="00E558D0">
            <w:pPr>
              <w:pStyle w:val="ConsPlusNormal"/>
              <w:jc w:val="center"/>
            </w:pPr>
            <w:r>
              <w:t>77</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высокого давления до международного аэропорта г. Нижний Новгород</w:t>
            </w:r>
          </w:p>
        </w:tc>
        <w:tc>
          <w:tcPr>
            <w:tcW w:w="1191" w:type="dxa"/>
            <w:vMerge w:val="restart"/>
          </w:tcPr>
          <w:p w:rsidR="00E558D0" w:rsidRDefault="00E558D0">
            <w:pPr>
              <w:pStyle w:val="ConsPlusNormal"/>
              <w:jc w:val="center"/>
            </w:pPr>
            <w:r>
              <w:t>4,00</w:t>
            </w:r>
          </w:p>
        </w:tc>
        <w:tc>
          <w:tcPr>
            <w:tcW w:w="1020" w:type="dxa"/>
            <w:vMerge w:val="restart"/>
          </w:tcPr>
          <w:p w:rsidR="00E558D0" w:rsidRDefault="00E558D0">
            <w:pPr>
              <w:pStyle w:val="ConsPlusNormal"/>
              <w:jc w:val="center"/>
            </w:pPr>
            <w:r>
              <w:t>2016 - 2019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tcBorders>
              <w:bottom w:val="nil"/>
            </w:tcBorders>
          </w:tcPr>
          <w:p w:rsidR="00E558D0" w:rsidRDefault="00E558D0">
            <w:pPr>
              <w:pStyle w:val="ConsPlusNormal"/>
              <w:jc w:val="center"/>
            </w:pPr>
            <w:r>
              <w:t>1 коммунально-бытовой потребитель</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tcBorders>
              <w:top w:val="nil"/>
              <w:bottom w:val="nil"/>
            </w:tcBorders>
          </w:tcPr>
          <w:p w:rsidR="00E558D0" w:rsidRDefault="00E558D0">
            <w:pPr>
              <w:pStyle w:val="ConsPlusNormal"/>
            </w:pP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tcBorders>
              <w:top w:val="nil"/>
              <w:bottom w:val="nil"/>
            </w:tcBorders>
          </w:tcPr>
          <w:p w:rsidR="00E558D0" w:rsidRDefault="00E558D0">
            <w:pPr>
              <w:pStyle w:val="ConsPlusNormal"/>
            </w:pP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tcBorders>
              <w:top w:val="nil"/>
              <w:bottom w:val="nil"/>
            </w:tcBorders>
          </w:tcPr>
          <w:p w:rsidR="00E558D0" w:rsidRDefault="00E558D0">
            <w:pPr>
              <w:pStyle w:val="ConsPlusNormal"/>
            </w:pP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tcBorders>
              <w:top w:val="nil"/>
            </w:tcBorders>
          </w:tcPr>
          <w:p w:rsidR="00E558D0" w:rsidRDefault="00E558D0">
            <w:pPr>
              <w:pStyle w:val="ConsPlusNormal"/>
            </w:pPr>
          </w:p>
        </w:tc>
      </w:tr>
      <w:tr w:rsidR="00E558D0">
        <w:tc>
          <w:tcPr>
            <w:tcW w:w="567" w:type="dxa"/>
            <w:vMerge w:val="restart"/>
          </w:tcPr>
          <w:p w:rsidR="00E558D0" w:rsidRDefault="00E558D0">
            <w:pPr>
              <w:pStyle w:val="ConsPlusNormal"/>
              <w:jc w:val="center"/>
            </w:pPr>
            <w:r>
              <w:t>78</w:t>
            </w:r>
          </w:p>
        </w:tc>
        <w:tc>
          <w:tcPr>
            <w:tcW w:w="1928" w:type="dxa"/>
            <w:vMerge w:val="restart"/>
          </w:tcPr>
          <w:p w:rsidR="00E558D0" w:rsidRDefault="00E558D0">
            <w:pPr>
              <w:pStyle w:val="ConsPlusNormal"/>
            </w:pPr>
          </w:p>
        </w:tc>
        <w:tc>
          <w:tcPr>
            <w:tcW w:w="3061" w:type="dxa"/>
            <w:vMerge w:val="restart"/>
          </w:tcPr>
          <w:p w:rsidR="00E558D0" w:rsidRDefault="00E558D0">
            <w:pPr>
              <w:pStyle w:val="ConsPlusNormal"/>
              <w:jc w:val="center"/>
            </w:pPr>
            <w:r>
              <w:t>Газопровод межпоселковый до котельных ГБУ с. Абрамово, д. Марьевка Арзамасского района</w:t>
            </w:r>
          </w:p>
        </w:tc>
        <w:tc>
          <w:tcPr>
            <w:tcW w:w="1191" w:type="dxa"/>
            <w:vMerge w:val="restart"/>
          </w:tcPr>
          <w:p w:rsidR="00E558D0" w:rsidRDefault="00E558D0">
            <w:pPr>
              <w:pStyle w:val="ConsPlusNormal"/>
              <w:jc w:val="center"/>
            </w:pPr>
            <w:r>
              <w:t>9,00</w:t>
            </w:r>
          </w:p>
        </w:tc>
        <w:tc>
          <w:tcPr>
            <w:tcW w:w="1020" w:type="dxa"/>
            <w:vMerge w:val="restart"/>
          </w:tcPr>
          <w:p w:rsidR="00E558D0" w:rsidRDefault="00E558D0">
            <w:pPr>
              <w:pStyle w:val="ConsPlusNormal"/>
              <w:jc w:val="center"/>
            </w:pPr>
            <w:r>
              <w:t>2016 - 2019</w:t>
            </w:r>
          </w:p>
        </w:tc>
        <w:tc>
          <w:tcPr>
            <w:tcW w:w="1474" w:type="dxa"/>
          </w:tcPr>
          <w:p w:rsidR="00E558D0" w:rsidRDefault="00E558D0">
            <w:pPr>
              <w:pStyle w:val="ConsPlusNormal"/>
              <w:jc w:val="center"/>
            </w:pPr>
            <w:r>
              <w:t>Всего, в том числе:</w:t>
            </w:r>
          </w:p>
        </w:tc>
        <w:tc>
          <w:tcPr>
            <w:tcW w:w="1531"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417" w:type="dxa"/>
          </w:tcPr>
          <w:p w:rsidR="00E558D0" w:rsidRDefault="00E558D0">
            <w:pPr>
              <w:pStyle w:val="ConsPlusNormal"/>
              <w:jc w:val="center"/>
            </w:pPr>
            <w:r>
              <w:t>0,0</w:t>
            </w:r>
          </w:p>
        </w:tc>
        <w:tc>
          <w:tcPr>
            <w:tcW w:w="1474" w:type="dxa"/>
          </w:tcPr>
          <w:p w:rsidR="00E558D0" w:rsidRDefault="00E558D0">
            <w:pPr>
              <w:pStyle w:val="ConsPlusNormal"/>
              <w:jc w:val="center"/>
            </w:pPr>
            <w:r>
              <w:t>0,0</w:t>
            </w:r>
          </w:p>
        </w:tc>
        <w:tc>
          <w:tcPr>
            <w:tcW w:w="1644" w:type="dxa"/>
          </w:tcPr>
          <w:p w:rsidR="00E558D0" w:rsidRDefault="00E558D0">
            <w:pPr>
              <w:pStyle w:val="ConsPlusNormal"/>
              <w:jc w:val="center"/>
            </w:pPr>
            <w:r>
              <w:t>0,0</w:t>
            </w:r>
          </w:p>
        </w:tc>
        <w:tc>
          <w:tcPr>
            <w:tcW w:w="1984" w:type="dxa"/>
            <w:vMerge w:val="restart"/>
          </w:tcPr>
          <w:p w:rsidR="00E558D0" w:rsidRDefault="00E558D0">
            <w:pPr>
              <w:pStyle w:val="ConsPlusNormal"/>
              <w:jc w:val="center"/>
            </w:pPr>
            <w:r>
              <w:t>2 коммунально-бытовых потребителя</w:t>
            </w:r>
          </w:p>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Федеральный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Областной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Местный бюджет</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67" w:type="dxa"/>
            <w:vMerge/>
          </w:tcPr>
          <w:p w:rsidR="00E558D0" w:rsidRDefault="00E558D0"/>
        </w:tc>
        <w:tc>
          <w:tcPr>
            <w:tcW w:w="1928" w:type="dxa"/>
            <w:vMerge/>
          </w:tcPr>
          <w:p w:rsidR="00E558D0" w:rsidRDefault="00E558D0"/>
        </w:tc>
        <w:tc>
          <w:tcPr>
            <w:tcW w:w="3061" w:type="dxa"/>
            <w:vMerge/>
          </w:tcPr>
          <w:p w:rsidR="00E558D0" w:rsidRDefault="00E558D0"/>
        </w:tc>
        <w:tc>
          <w:tcPr>
            <w:tcW w:w="1191" w:type="dxa"/>
            <w:vMerge/>
          </w:tcPr>
          <w:p w:rsidR="00E558D0" w:rsidRDefault="00E558D0"/>
        </w:tc>
        <w:tc>
          <w:tcPr>
            <w:tcW w:w="1020" w:type="dxa"/>
            <w:vMerge/>
          </w:tcPr>
          <w:p w:rsidR="00E558D0" w:rsidRDefault="00E558D0"/>
        </w:tc>
        <w:tc>
          <w:tcPr>
            <w:tcW w:w="1474" w:type="dxa"/>
          </w:tcPr>
          <w:p w:rsidR="00E558D0" w:rsidRDefault="00E558D0">
            <w:pPr>
              <w:pStyle w:val="ConsPlusNormal"/>
              <w:jc w:val="center"/>
            </w:pPr>
            <w:r>
              <w:t>Другие</w:t>
            </w:r>
          </w:p>
        </w:tc>
        <w:tc>
          <w:tcPr>
            <w:tcW w:w="1531"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417" w:type="dxa"/>
          </w:tcPr>
          <w:p w:rsidR="00E558D0" w:rsidRDefault="00E558D0">
            <w:pPr>
              <w:pStyle w:val="ConsPlusNormal"/>
            </w:pPr>
          </w:p>
        </w:tc>
        <w:tc>
          <w:tcPr>
            <w:tcW w:w="1474" w:type="dxa"/>
          </w:tcPr>
          <w:p w:rsidR="00E558D0" w:rsidRDefault="00E558D0">
            <w:pPr>
              <w:pStyle w:val="ConsPlusNormal"/>
            </w:pPr>
          </w:p>
        </w:tc>
        <w:tc>
          <w:tcPr>
            <w:tcW w:w="1644" w:type="dxa"/>
          </w:tcPr>
          <w:p w:rsidR="00E558D0" w:rsidRDefault="00E558D0">
            <w:pPr>
              <w:pStyle w:val="ConsPlusNormal"/>
              <w:jc w:val="center"/>
            </w:pPr>
            <w:r>
              <w:t>0,0</w:t>
            </w:r>
          </w:p>
        </w:tc>
        <w:tc>
          <w:tcPr>
            <w:tcW w:w="1984" w:type="dxa"/>
            <w:vMerge/>
          </w:tcPr>
          <w:p w:rsidR="00E558D0" w:rsidRDefault="00E558D0"/>
        </w:tc>
      </w:tr>
      <w:tr w:rsidR="00E558D0">
        <w:tc>
          <w:tcPr>
            <w:tcW w:w="5556" w:type="dxa"/>
            <w:gridSpan w:val="3"/>
          </w:tcPr>
          <w:p w:rsidR="00E558D0" w:rsidRDefault="00E558D0">
            <w:pPr>
              <w:pStyle w:val="ConsPlusNormal"/>
              <w:jc w:val="center"/>
            </w:pPr>
            <w:r>
              <w:t>Всего по всем программам:</w:t>
            </w:r>
          </w:p>
        </w:tc>
        <w:tc>
          <w:tcPr>
            <w:tcW w:w="1191" w:type="dxa"/>
          </w:tcPr>
          <w:p w:rsidR="00E558D0" w:rsidRDefault="00E558D0">
            <w:pPr>
              <w:pStyle w:val="ConsPlusNormal"/>
              <w:jc w:val="center"/>
            </w:pPr>
            <w:r>
              <w:t>761,77</w:t>
            </w:r>
          </w:p>
        </w:tc>
        <w:tc>
          <w:tcPr>
            <w:tcW w:w="1020" w:type="dxa"/>
          </w:tcPr>
          <w:p w:rsidR="00E558D0" w:rsidRDefault="00E558D0">
            <w:pPr>
              <w:pStyle w:val="ConsPlusNormal"/>
              <w:jc w:val="center"/>
            </w:pPr>
            <w:r>
              <w:t>-</w:t>
            </w:r>
          </w:p>
        </w:tc>
        <w:tc>
          <w:tcPr>
            <w:tcW w:w="1474" w:type="dxa"/>
          </w:tcPr>
          <w:p w:rsidR="00E558D0" w:rsidRDefault="00E558D0">
            <w:pPr>
              <w:pStyle w:val="ConsPlusNormal"/>
              <w:jc w:val="center"/>
            </w:pPr>
            <w:r>
              <w:t>-</w:t>
            </w:r>
          </w:p>
        </w:tc>
        <w:tc>
          <w:tcPr>
            <w:tcW w:w="1531" w:type="dxa"/>
          </w:tcPr>
          <w:p w:rsidR="00E558D0" w:rsidRDefault="00E558D0">
            <w:pPr>
              <w:pStyle w:val="ConsPlusNormal"/>
              <w:jc w:val="center"/>
            </w:pPr>
            <w:r>
              <w:t>852 622,0</w:t>
            </w:r>
          </w:p>
        </w:tc>
        <w:tc>
          <w:tcPr>
            <w:tcW w:w="1417" w:type="dxa"/>
          </w:tcPr>
          <w:p w:rsidR="00E558D0" w:rsidRDefault="00E558D0">
            <w:pPr>
              <w:pStyle w:val="ConsPlusNormal"/>
              <w:jc w:val="center"/>
            </w:pPr>
            <w:r>
              <w:t>587 069,82</w:t>
            </w:r>
          </w:p>
        </w:tc>
        <w:tc>
          <w:tcPr>
            <w:tcW w:w="1474" w:type="dxa"/>
          </w:tcPr>
          <w:p w:rsidR="00E558D0" w:rsidRDefault="00E558D0">
            <w:pPr>
              <w:pStyle w:val="ConsPlusNormal"/>
              <w:jc w:val="center"/>
            </w:pPr>
            <w:r>
              <w:t>530 060,42</w:t>
            </w:r>
          </w:p>
        </w:tc>
        <w:tc>
          <w:tcPr>
            <w:tcW w:w="1417" w:type="dxa"/>
          </w:tcPr>
          <w:p w:rsidR="00E558D0" w:rsidRDefault="00E558D0">
            <w:pPr>
              <w:pStyle w:val="ConsPlusNormal"/>
              <w:jc w:val="center"/>
            </w:pPr>
            <w:r>
              <w:t>414 674,22</w:t>
            </w:r>
          </w:p>
        </w:tc>
        <w:tc>
          <w:tcPr>
            <w:tcW w:w="1474" w:type="dxa"/>
          </w:tcPr>
          <w:p w:rsidR="00E558D0" w:rsidRDefault="00E558D0">
            <w:pPr>
              <w:pStyle w:val="ConsPlusNormal"/>
              <w:jc w:val="center"/>
            </w:pPr>
            <w:r>
              <w:t>414 674,22</w:t>
            </w:r>
          </w:p>
        </w:tc>
        <w:tc>
          <w:tcPr>
            <w:tcW w:w="1644" w:type="dxa"/>
          </w:tcPr>
          <w:p w:rsidR="00E558D0" w:rsidRDefault="00E558D0">
            <w:pPr>
              <w:pStyle w:val="ConsPlusNormal"/>
              <w:jc w:val="center"/>
            </w:pPr>
            <w:r>
              <w:t>2 799 100,68</w:t>
            </w:r>
          </w:p>
        </w:tc>
        <w:tc>
          <w:tcPr>
            <w:tcW w:w="1984" w:type="dxa"/>
          </w:tcPr>
          <w:p w:rsidR="00E558D0" w:rsidRDefault="00E558D0">
            <w:pPr>
              <w:pStyle w:val="ConsPlusNormal"/>
              <w:jc w:val="center"/>
            </w:pPr>
            <w:r>
              <w:t>13 219 домов</w:t>
            </w:r>
          </w:p>
        </w:tc>
      </w:tr>
    </w:tbl>
    <w:p w:rsidR="00E558D0" w:rsidRDefault="00E558D0">
      <w:pPr>
        <w:sectPr w:rsidR="00E558D0">
          <w:pgSz w:w="16838" w:h="11905" w:orient="landscape"/>
          <w:pgMar w:top="1701" w:right="1134" w:bottom="850" w:left="1134" w:header="0" w:footer="0" w:gutter="0"/>
          <w:cols w:space="720"/>
        </w:sectPr>
      </w:pPr>
    </w:p>
    <w:p w:rsidR="00E558D0" w:rsidRDefault="00E558D0">
      <w:pPr>
        <w:pStyle w:val="ConsPlusNormal"/>
        <w:ind w:firstLine="540"/>
        <w:jc w:val="both"/>
      </w:pPr>
    </w:p>
    <w:p w:rsidR="00E558D0" w:rsidRDefault="00E558D0">
      <w:pPr>
        <w:pStyle w:val="ConsPlusNormal"/>
        <w:ind w:firstLine="540"/>
        <w:jc w:val="both"/>
      </w:pPr>
      <w:r>
        <w:t>--------------------------------</w:t>
      </w:r>
    </w:p>
    <w:p w:rsidR="00E558D0" w:rsidRDefault="00E558D0">
      <w:pPr>
        <w:pStyle w:val="ConsPlusNormal"/>
        <w:spacing w:before="220"/>
        <w:ind w:firstLine="540"/>
        <w:jc w:val="both"/>
      </w:pPr>
      <w:bookmarkStart w:id="14" w:name="P5009"/>
      <w:bookmarkEnd w:id="14"/>
      <w:r>
        <w:t>&lt;*&gt; В связи с включением данного объекта в Программу по строительству, модернизации газовых сетей и строительству баз газового хозяйства ПАО "Газпром газораспределение Нижний Новгород" при внесении изменений в АИП НО на 2018 - 2020 годы по ГП "Развитие агропромышленного комплекса Нижегородской области" данный объект будет заменен на аналогичный.</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8</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15" w:name="P5020"/>
      <w:bookmarkEnd w:id="15"/>
      <w:r>
        <w:t>ОПИСАНИЕ МЕР КООРДИНАЦИИ ДЕЯТЕЛЬНОСТИ ОРГАНОВ</w:t>
      </w:r>
    </w:p>
    <w:p w:rsidR="00E558D0" w:rsidRDefault="00E558D0">
      <w:pPr>
        <w:pStyle w:val="ConsPlusTitle"/>
        <w:jc w:val="center"/>
      </w:pPr>
      <w:r>
        <w:t>ИСПОЛНИТЕЛЬНОЙ ВЛАСТИ НИЖЕГОРОДСКОЙ ОБЛАСТИ И ОРГАНИЗАЦИЙ</w:t>
      </w:r>
    </w:p>
    <w:p w:rsidR="00E558D0" w:rsidRDefault="00E558D0">
      <w:pPr>
        <w:pStyle w:val="ConsPlusTitle"/>
        <w:jc w:val="center"/>
      </w:pPr>
      <w:r>
        <w:t>ДЛЯ ДОСТИЖЕНИЯ ЦЕЛЕЙ И ОЖИДАЕМЫХ РЕЗУЛЬТАТОВ РЕГИОНАЛЬНОЙ</w:t>
      </w:r>
    </w:p>
    <w:p w:rsidR="00E558D0" w:rsidRDefault="00E558D0">
      <w:pPr>
        <w:pStyle w:val="ConsPlusTitle"/>
        <w:jc w:val="center"/>
      </w:pPr>
      <w:r>
        <w:t>ПРОГРАММЫ ГАЗИФИКАЦИИ НИЖЕГОРОДСКОЙ ОБЛАСТИ</w:t>
      </w:r>
    </w:p>
    <w:p w:rsidR="00E558D0" w:rsidRDefault="00E558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38"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t>от 20.12.2018 N 881)</w:t>
            </w:r>
          </w:p>
        </w:tc>
      </w:tr>
    </w:tbl>
    <w:p w:rsidR="00E558D0" w:rsidRDefault="00E558D0">
      <w:pPr>
        <w:pStyle w:val="ConsPlusNormal"/>
        <w:ind w:firstLine="540"/>
        <w:jc w:val="both"/>
      </w:pPr>
    </w:p>
    <w:p w:rsidR="00E558D0" w:rsidRDefault="00E558D0">
      <w:pPr>
        <w:pStyle w:val="ConsPlusTitle"/>
        <w:jc w:val="center"/>
        <w:outlineLvl w:val="2"/>
      </w:pPr>
      <w:r>
        <w:t>Порядок взаимодействия министерства энергетики</w:t>
      </w:r>
    </w:p>
    <w:p w:rsidR="00E558D0" w:rsidRDefault="00E558D0">
      <w:pPr>
        <w:pStyle w:val="ConsPlusTitle"/>
        <w:jc w:val="center"/>
      </w:pPr>
      <w:r>
        <w:t>и жилищно-коммунального хозяйства Нижегородской области</w:t>
      </w:r>
    </w:p>
    <w:p w:rsidR="00E558D0" w:rsidRDefault="00E558D0">
      <w:pPr>
        <w:pStyle w:val="ConsPlusTitle"/>
        <w:jc w:val="center"/>
      </w:pPr>
      <w:r>
        <w:t>с участниками региональной программы газификации</w:t>
      </w:r>
    </w:p>
    <w:p w:rsidR="00E558D0" w:rsidRDefault="00E558D0">
      <w:pPr>
        <w:pStyle w:val="ConsPlusTitle"/>
        <w:jc w:val="center"/>
      </w:pPr>
      <w:r>
        <w:t>Нижегородской области</w:t>
      </w:r>
    </w:p>
    <w:p w:rsidR="00E558D0" w:rsidRDefault="00E558D0">
      <w:pPr>
        <w:pStyle w:val="ConsPlusNormal"/>
        <w:ind w:firstLine="540"/>
        <w:jc w:val="both"/>
      </w:pPr>
    </w:p>
    <w:p w:rsidR="00E558D0" w:rsidRDefault="00E558D0">
      <w:pPr>
        <w:pStyle w:val="ConsPlusNormal"/>
        <w:ind w:firstLine="540"/>
        <w:jc w:val="both"/>
      </w:pPr>
      <w:r>
        <w:t>Министерство энергетики и жилищно-коммунального хозяйства Нижегородской области является ответственным исполнителем региональной программы газификации Нижегородской области.</w:t>
      </w:r>
    </w:p>
    <w:p w:rsidR="00E558D0" w:rsidRDefault="00E558D0">
      <w:pPr>
        <w:pStyle w:val="ConsPlusNormal"/>
        <w:spacing w:before="220"/>
        <w:ind w:firstLine="540"/>
        <w:jc w:val="both"/>
      </w:pPr>
      <w:r>
        <w:t xml:space="preserve">Для подготовки ежегодного отчета о реализации региональной программы газификации Нижегородской области в Министерство энергетики Российской Федерации в соответствии с </w:t>
      </w:r>
      <w:hyperlink r:id="rId39" w:history="1">
        <w:r>
          <w:rPr>
            <w:color w:val="0000FF"/>
          </w:rPr>
          <w:t>Правилами</w:t>
        </w:r>
      </w:hyperlink>
      <w:r>
        <w:t xml:space="preserve"> разработки и реализации межрегиональных и региональных программ газификации жилищно-коммунального хозяйства, промышленных и иных организаций, утвержденными постановлением Правительства Российской Федерации от 10 сентября 2016 г. N 903, участники региональной программы газификации Нижегородской области представляют ежегодные </w:t>
      </w:r>
      <w:hyperlink r:id="rId40" w:history="1">
        <w:r>
          <w:rPr>
            <w:color w:val="0000FF"/>
          </w:rPr>
          <w:t>отчеты</w:t>
        </w:r>
      </w:hyperlink>
      <w:r>
        <w:t xml:space="preserve"> о реализации курируемых программных мероприятий в министерство энергетики и жилищно-коммунального хозяйства Нижегородской области в срок до 10 февраля по форме, установленной приказом Министерства энергетики Российской Федерации от 6 декабря 2016 г. N 1295.</w:t>
      </w:r>
    </w:p>
    <w:p w:rsidR="00E558D0" w:rsidRDefault="00E558D0">
      <w:pPr>
        <w:pStyle w:val="ConsPlusNormal"/>
        <w:spacing w:before="220"/>
        <w:ind w:firstLine="540"/>
        <w:jc w:val="both"/>
      </w:pPr>
      <w:r>
        <w:t>В случае внесения изменений в действующие программы в части мероприятий по газификации на территории Нижегородской области (</w:t>
      </w:r>
      <w:hyperlink r:id="rId41" w:history="1">
        <w:r>
          <w:rPr>
            <w:color w:val="0000FF"/>
          </w:rPr>
          <w:t>АИП НО</w:t>
        </w:r>
      </w:hyperlink>
      <w:r>
        <w:t xml:space="preserve"> на 2018 - 2020 годы, утвержденную постановлением Правительства Нижегородской области от 8 ноября 2017 г. N 791, государственную </w:t>
      </w:r>
      <w:hyperlink r:id="rId42" w:history="1">
        <w:r>
          <w:rPr>
            <w:color w:val="0000FF"/>
          </w:rPr>
          <w:t>программу</w:t>
        </w:r>
      </w:hyperlink>
      <w:r>
        <w:t xml:space="preserve"> "Развитие агропромышленного комплекса Нижегородской области", утвержденную постановлением Правительства Нижегородской области от 28 апреля 2014 года N 280, государственную </w:t>
      </w:r>
      <w:hyperlink r:id="rId43" w:history="1">
        <w:r>
          <w:rPr>
            <w:color w:val="0000FF"/>
          </w:rPr>
          <w:t>программу</w:t>
        </w:r>
      </w:hyperlink>
      <w:r>
        <w:t xml:space="preserve"> "Энергоэффективность и развитие энергетики Нижегородской области", утвержденную постановлением Правительства Нижегородской области от 28 апреля </w:t>
      </w:r>
      <w:r>
        <w:lastRenderedPageBreak/>
        <w:t>2014 г. N 287, Программу газификации регионов Российской Федерации, Программу развития газоснабжения и газификации Нижегородской области на период 2016 - 2020 годов, Программу по строительству, модернизации газовых сетей и строительству баз газового хозяйства ПАО "Газпром газораспределение Нижний Новгород" на 2017 - 2019 годы) участники региональной программы газификации Нижегородской области своевременно информируют министерство энергетики и жилищно-коммунального хозяйства Нижегородской области о проведенных изменениях.</w:t>
      </w:r>
    </w:p>
    <w:p w:rsidR="00E558D0" w:rsidRDefault="00E558D0">
      <w:pPr>
        <w:pStyle w:val="ConsPlusNormal"/>
        <w:spacing w:before="220"/>
        <w:ind w:firstLine="540"/>
        <w:jc w:val="both"/>
      </w:pPr>
      <w:r>
        <w:t>В случае изменения количественных показателей по переводу котельных на природный газ и объемов финансирования данных мероприятий администрации муниципальных районов и городских округов Нижегородской области информируют министерство энергетики и жилищно-коммунального хозяйства Нижегородской области о данных изменениях.</w:t>
      </w:r>
    </w:p>
    <w:p w:rsidR="00E558D0" w:rsidRDefault="00E558D0">
      <w:pPr>
        <w:pStyle w:val="ConsPlusNormal"/>
        <w:spacing w:before="220"/>
        <w:ind w:firstLine="540"/>
        <w:jc w:val="both"/>
      </w:pPr>
      <w:r>
        <w:t>Министерство энергетики и жилищно-коммунального хозяйства Нижегородской области с учетом представленной информации готовит проект нормативного правового акта Правительства Нижегородской области о внесении изменений в региональную программу газификации Нижегородской области на соответствующий период.</w:t>
      </w:r>
    </w:p>
    <w:p w:rsidR="00E558D0" w:rsidRDefault="00E558D0">
      <w:pPr>
        <w:pStyle w:val="ConsPlusNormal"/>
        <w:ind w:firstLine="540"/>
        <w:jc w:val="both"/>
      </w:pPr>
    </w:p>
    <w:p w:rsidR="00E558D0" w:rsidRDefault="00E558D0">
      <w:pPr>
        <w:pStyle w:val="ConsPlusTitle"/>
        <w:jc w:val="center"/>
        <w:outlineLvl w:val="2"/>
      </w:pPr>
      <w:r>
        <w:t>Порядок взаимодействия органов исполнительной власти</w:t>
      </w:r>
    </w:p>
    <w:p w:rsidR="00E558D0" w:rsidRDefault="00E558D0">
      <w:pPr>
        <w:pStyle w:val="ConsPlusTitle"/>
        <w:jc w:val="center"/>
      </w:pPr>
      <w:r>
        <w:t>Нижегородской области и газораспределительных организаций,</w:t>
      </w:r>
    </w:p>
    <w:p w:rsidR="00E558D0" w:rsidRDefault="00E558D0">
      <w:pPr>
        <w:pStyle w:val="ConsPlusTitle"/>
        <w:jc w:val="center"/>
      </w:pPr>
      <w:r>
        <w:t>реализующих мероприятия, финансируемые за счет средств</w:t>
      </w:r>
    </w:p>
    <w:p w:rsidR="00E558D0" w:rsidRDefault="00E558D0">
      <w:pPr>
        <w:pStyle w:val="ConsPlusTitle"/>
        <w:jc w:val="center"/>
      </w:pPr>
      <w:r>
        <w:t>специальных надбавок к тарифам на услуги по транспортировке</w:t>
      </w:r>
    </w:p>
    <w:p w:rsidR="00E558D0" w:rsidRDefault="00E558D0">
      <w:pPr>
        <w:pStyle w:val="ConsPlusTitle"/>
        <w:jc w:val="center"/>
      </w:pPr>
      <w:r>
        <w:t>газа по газораспределительным сетям</w:t>
      </w:r>
    </w:p>
    <w:p w:rsidR="00E558D0" w:rsidRDefault="00E558D0">
      <w:pPr>
        <w:pStyle w:val="ConsPlusNormal"/>
        <w:ind w:firstLine="540"/>
        <w:jc w:val="both"/>
      </w:pPr>
    </w:p>
    <w:p w:rsidR="00E558D0" w:rsidRDefault="00E558D0">
      <w:pPr>
        <w:pStyle w:val="ConsPlusTitle"/>
        <w:jc w:val="center"/>
        <w:outlineLvl w:val="3"/>
      </w:pPr>
      <w:r>
        <w:t>1. Порядок формирования перечня мероприятий, финансируемых</w:t>
      </w:r>
    </w:p>
    <w:p w:rsidR="00E558D0" w:rsidRDefault="00E558D0">
      <w:pPr>
        <w:pStyle w:val="ConsPlusTitle"/>
        <w:jc w:val="center"/>
      </w:pPr>
      <w:r>
        <w:t>за счет средств специальных надбавок к тарифам на услуги</w:t>
      </w:r>
    </w:p>
    <w:p w:rsidR="00E558D0" w:rsidRDefault="00E558D0">
      <w:pPr>
        <w:pStyle w:val="ConsPlusTitle"/>
        <w:jc w:val="center"/>
      </w:pPr>
      <w:r>
        <w:t>по транспортировке газа по газораспределительным сетям,</w:t>
      </w:r>
    </w:p>
    <w:p w:rsidR="00E558D0" w:rsidRDefault="00E558D0">
      <w:pPr>
        <w:pStyle w:val="ConsPlusTitle"/>
        <w:jc w:val="center"/>
      </w:pPr>
      <w:r>
        <w:t>требования к нему и его согласование</w:t>
      </w:r>
    </w:p>
    <w:p w:rsidR="00E558D0" w:rsidRDefault="00E558D0">
      <w:pPr>
        <w:pStyle w:val="ConsPlusNormal"/>
        <w:ind w:firstLine="540"/>
        <w:jc w:val="both"/>
      </w:pPr>
    </w:p>
    <w:p w:rsidR="00E558D0" w:rsidRDefault="00E558D0">
      <w:pPr>
        <w:pStyle w:val="ConsPlusNormal"/>
        <w:ind w:firstLine="540"/>
        <w:jc w:val="both"/>
      </w:pPr>
      <w:r>
        <w:t>1.1. Формирование перечня мероприятий, финансируемых за счет средств специальных надбавок к тарифам на услуги по транспортировке газа по газораспределительным сетям (далее - Перечень мероприятий, Мероприятия соответственно), а также расчет специальных надбавок к тарифам на услуги по транспортировке газа по газораспределительным сетям (далее - Расчет спецнадбавок) осуществляются газораспределительной организацией (далее - ГРО) и в срок не позднее 1 июля года, предшествующего началу выполнения Мероприятий, представляются в министерство энергетики и жилищно-коммунального хозяйства Нижегородской области (далее - Министерство) для рассмотрения.</w:t>
      </w:r>
    </w:p>
    <w:p w:rsidR="00E558D0" w:rsidRDefault="00E558D0">
      <w:pPr>
        <w:pStyle w:val="ConsPlusNormal"/>
        <w:spacing w:before="220"/>
        <w:ind w:firstLine="540"/>
        <w:jc w:val="both"/>
      </w:pPr>
      <w:r>
        <w:t>1.2. Формирование Перечня мероприятий осуществляется ГРО на три года.</w:t>
      </w:r>
    </w:p>
    <w:p w:rsidR="00E558D0" w:rsidRDefault="00E558D0">
      <w:pPr>
        <w:pStyle w:val="ConsPlusNormal"/>
        <w:spacing w:before="220"/>
        <w:ind w:firstLine="540"/>
        <w:jc w:val="both"/>
      </w:pPr>
      <w:r>
        <w:t>1.3. В Перечень мероприятий могут быть включены следующие разделы:</w:t>
      </w:r>
    </w:p>
    <w:p w:rsidR="00E558D0" w:rsidRDefault="00E558D0">
      <w:pPr>
        <w:pStyle w:val="ConsPlusNormal"/>
        <w:spacing w:before="220"/>
        <w:ind w:firstLine="540"/>
        <w:jc w:val="both"/>
      </w:pPr>
      <w:r>
        <w:t>а) разработка и уточнение генеральных схем газоснабжения и газификации Нижегородской области;</w:t>
      </w:r>
    </w:p>
    <w:p w:rsidR="00E558D0" w:rsidRDefault="00E558D0">
      <w:pPr>
        <w:pStyle w:val="ConsPlusNormal"/>
        <w:spacing w:before="220"/>
        <w:ind w:firstLine="540"/>
        <w:jc w:val="both"/>
      </w:pPr>
      <w:r>
        <w:t>б) осуществление предварительной оценки затрат по реализации перспективных объектов;</w:t>
      </w:r>
    </w:p>
    <w:p w:rsidR="00E558D0" w:rsidRDefault="00E558D0">
      <w:pPr>
        <w:pStyle w:val="ConsPlusNormal"/>
        <w:spacing w:before="220"/>
        <w:ind w:firstLine="540"/>
        <w:jc w:val="both"/>
      </w:pPr>
      <w:r>
        <w:t>в) проектирование и строительство новых газораспределительных систем, сооружений и отдельных объектов, связанных с газификацией Нижегородской области;</w:t>
      </w:r>
    </w:p>
    <w:p w:rsidR="00E558D0" w:rsidRDefault="00E558D0">
      <w:pPr>
        <w:pStyle w:val="ConsPlusNormal"/>
        <w:spacing w:before="220"/>
        <w:ind w:firstLine="540"/>
        <w:jc w:val="both"/>
      </w:pPr>
      <w:r>
        <w:t>г) модернизация средств связи;</w:t>
      </w:r>
    </w:p>
    <w:p w:rsidR="00E558D0" w:rsidRDefault="00E558D0">
      <w:pPr>
        <w:pStyle w:val="ConsPlusNormal"/>
        <w:spacing w:before="220"/>
        <w:ind w:firstLine="540"/>
        <w:jc w:val="both"/>
      </w:pPr>
      <w:r>
        <w:t>д) изготовление технических паспортов, регистрация объектов, межевание, аренда земли;</w:t>
      </w:r>
    </w:p>
    <w:p w:rsidR="00E558D0" w:rsidRDefault="00E558D0">
      <w:pPr>
        <w:pStyle w:val="ConsPlusNormal"/>
        <w:spacing w:before="220"/>
        <w:ind w:firstLine="540"/>
        <w:jc w:val="both"/>
      </w:pPr>
      <w:r>
        <w:t>е) технический надзор;</w:t>
      </w:r>
    </w:p>
    <w:p w:rsidR="00E558D0" w:rsidRDefault="00E558D0">
      <w:pPr>
        <w:pStyle w:val="ConsPlusNormal"/>
        <w:spacing w:before="220"/>
        <w:ind w:firstLine="540"/>
        <w:jc w:val="both"/>
      </w:pPr>
      <w:r>
        <w:lastRenderedPageBreak/>
        <w:t>ж) содержание службы заказчика-застройщика;</w:t>
      </w:r>
    </w:p>
    <w:p w:rsidR="00E558D0" w:rsidRDefault="00E558D0">
      <w:pPr>
        <w:pStyle w:val="ConsPlusNormal"/>
        <w:spacing w:before="220"/>
        <w:ind w:firstLine="540"/>
        <w:jc w:val="both"/>
      </w:pPr>
      <w:r>
        <w:t>з) проектирование и выполнение реконструкции и модернизации газораспределительных систем, сооружений и отдельных объектов газоснабжения для поддержания надежного и безопасного газоснабжения существующих потребителей, включая:</w:t>
      </w:r>
    </w:p>
    <w:p w:rsidR="00E558D0" w:rsidRDefault="00E558D0">
      <w:pPr>
        <w:pStyle w:val="ConsPlusNormal"/>
        <w:spacing w:before="220"/>
        <w:ind w:firstLine="540"/>
        <w:jc w:val="both"/>
      </w:pPr>
      <w:r>
        <w:t>- организацию автоматизированной системы управления технологическим процессом;</w:t>
      </w:r>
    </w:p>
    <w:p w:rsidR="00E558D0" w:rsidRDefault="00E558D0">
      <w:pPr>
        <w:pStyle w:val="ConsPlusNormal"/>
        <w:spacing w:before="220"/>
        <w:ind w:firstLine="540"/>
        <w:jc w:val="both"/>
      </w:pPr>
      <w:r>
        <w:t>- установку и замену запорного, регулирующего и измерительного оборудования и приборов учета газа;</w:t>
      </w:r>
    </w:p>
    <w:p w:rsidR="00E558D0" w:rsidRDefault="00E558D0">
      <w:pPr>
        <w:pStyle w:val="ConsPlusNormal"/>
        <w:spacing w:before="220"/>
        <w:ind w:firstLine="540"/>
        <w:jc w:val="both"/>
      </w:pPr>
      <w:r>
        <w:t>- сооружение технологических закольцовок, перемычек, лупингов;</w:t>
      </w:r>
    </w:p>
    <w:p w:rsidR="00E558D0" w:rsidRDefault="00E558D0">
      <w:pPr>
        <w:pStyle w:val="ConsPlusNormal"/>
        <w:spacing w:before="220"/>
        <w:ind w:firstLine="540"/>
        <w:jc w:val="both"/>
      </w:pPr>
      <w:r>
        <w:t>и) подключение (технологическое присоединение) объектов капитального строительства к сетям газораспределения.</w:t>
      </w:r>
    </w:p>
    <w:p w:rsidR="00E558D0" w:rsidRDefault="00E558D0">
      <w:pPr>
        <w:pStyle w:val="ConsPlusNormal"/>
        <w:spacing w:before="220"/>
        <w:ind w:firstLine="540"/>
        <w:jc w:val="both"/>
      </w:pPr>
      <w:r>
        <w:t>1.4. Критериями отбора Мероприятий по новому строительству для включения в Перечень мероприятий являются:</w:t>
      </w:r>
    </w:p>
    <w:p w:rsidR="00E558D0" w:rsidRDefault="00E558D0">
      <w:pPr>
        <w:pStyle w:val="ConsPlusNormal"/>
        <w:spacing w:before="220"/>
        <w:ind w:firstLine="540"/>
        <w:jc w:val="both"/>
      </w:pPr>
      <w:r>
        <w:t>- уровень газификации территории муниципального образования;</w:t>
      </w:r>
    </w:p>
    <w:p w:rsidR="00E558D0" w:rsidRDefault="00E558D0">
      <w:pPr>
        <w:pStyle w:val="ConsPlusNormal"/>
        <w:spacing w:before="220"/>
        <w:ind w:firstLine="540"/>
        <w:jc w:val="both"/>
      </w:pPr>
      <w:r>
        <w:t>- приоритетное развитие уличных газовых сетей;</w:t>
      </w:r>
    </w:p>
    <w:p w:rsidR="00E558D0" w:rsidRDefault="00E558D0">
      <w:pPr>
        <w:pStyle w:val="ConsPlusNormal"/>
        <w:spacing w:before="220"/>
        <w:ind w:firstLine="540"/>
        <w:jc w:val="both"/>
      </w:pPr>
      <w:r>
        <w:t>- социально-экономическая эффективность газификации указанной территории (количество потенциальных потребителей, переведенных на использование природного газа в газифицируемом населенном пункте, и поддержание надежного и безопасного газоснабжения существующих потребителей);</w:t>
      </w:r>
    </w:p>
    <w:p w:rsidR="00E558D0" w:rsidRDefault="00E558D0">
      <w:pPr>
        <w:pStyle w:val="ConsPlusNormal"/>
        <w:spacing w:before="220"/>
        <w:ind w:firstLine="540"/>
        <w:jc w:val="both"/>
      </w:pPr>
      <w:r>
        <w:t>- эффективность вложения средств (возможность завершения строительства за один календарный год);</w:t>
      </w:r>
    </w:p>
    <w:p w:rsidR="00E558D0" w:rsidRDefault="00E558D0">
      <w:pPr>
        <w:pStyle w:val="ConsPlusNormal"/>
        <w:spacing w:before="220"/>
        <w:ind w:firstLine="540"/>
        <w:jc w:val="both"/>
      </w:pPr>
      <w:r>
        <w:t>- наличие утвержденной в установленном порядке проектно-сметной документации с положительными заключениями экспертиз;</w:t>
      </w:r>
    </w:p>
    <w:p w:rsidR="00E558D0" w:rsidRDefault="00E558D0">
      <w:pPr>
        <w:pStyle w:val="ConsPlusNormal"/>
        <w:spacing w:before="220"/>
        <w:ind w:firstLine="540"/>
        <w:jc w:val="both"/>
      </w:pPr>
      <w:r>
        <w:t>- показатель загрузки вновь построенных газораспределительных сетей (объем транспортировки газа потенциальным потребителям в расчете на 1 км построенных сетей).</w:t>
      </w:r>
    </w:p>
    <w:p w:rsidR="00E558D0" w:rsidRDefault="00E558D0">
      <w:pPr>
        <w:pStyle w:val="ConsPlusNormal"/>
        <w:spacing w:before="220"/>
        <w:ind w:firstLine="540"/>
        <w:jc w:val="both"/>
      </w:pPr>
      <w:r>
        <w:t>1.5. Критериями отбора Мероприятий по реконструкции и модернизации для включения в Перечень мероприятий являются:</w:t>
      </w:r>
    </w:p>
    <w:p w:rsidR="00E558D0" w:rsidRDefault="00E558D0">
      <w:pPr>
        <w:pStyle w:val="ConsPlusNormal"/>
        <w:spacing w:before="220"/>
        <w:ind w:firstLine="540"/>
        <w:jc w:val="both"/>
      </w:pPr>
      <w:r>
        <w:t>- неблагоприятные условия эксплуатации объектов газоснабжения, которые могут привести к их аварийному состоянию;</w:t>
      </w:r>
    </w:p>
    <w:p w:rsidR="00E558D0" w:rsidRDefault="00E558D0">
      <w:pPr>
        <w:pStyle w:val="ConsPlusNormal"/>
        <w:spacing w:before="220"/>
        <w:ind w:firstLine="540"/>
        <w:jc w:val="both"/>
      </w:pPr>
      <w:r>
        <w:t>- изменение схем газоснабжения на более рациональные, изменение способа прокладки газопроводов с целью повышения безопасности их эксплуатации;</w:t>
      </w:r>
    </w:p>
    <w:p w:rsidR="00E558D0" w:rsidRDefault="00E558D0">
      <w:pPr>
        <w:pStyle w:val="ConsPlusNormal"/>
        <w:spacing w:before="220"/>
        <w:ind w:firstLine="540"/>
        <w:jc w:val="both"/>
      </w:pPr>
      <w:r>
        <w:t>- увеличение пропускной способности газопроводов с целью обеспечения надежного газоснабжения потребителей;</w:t>
      </w:r>
    </w:p>
    <w:p w:rsidR="00E558D0" w:rsidRDefault="00E558D0">
      <w:pPr>
        <w:pStyle w:val="ConsPlusNormal"/>
        <w:spacing w:before="220"/>
        <w:ind w:firstLine="540"/>
        <w:jc w:val="both"/>
      </w:pPr>
      <w:r>
        <w:t>- замена устаревшего и изношенного технологического оборудования газораспределительных пунктов и шкафных газораспределительных пунктов, отключающей арматуры, электрохимической защиты и т.п.;</w:t>
      </w:r>
    </w:p>
    <w:p w:rsidR="00E558D0" w:rsidRDefault="00E558D0">
      <w:pPr>
        <w:pStyle w:val="ConsPlusNormal"/>
        <w:spacing w:before="220"/>
        <w:ind w:firstLine="540"/>
        <w:jc w:val="both"/>
      </w:pPr>
      <w:r>
        <w:t>- внедрение систем телемеханизации и автоматизации в управление технологическими процессами распределения газа;</w:t>
      </w:r>
    </w:p>
    <w:p w:rsidR="00E558D0" w:rsidRDefault="00E558D0">
      <w:pPr>
        <w:pStyle w:val="ConsPlusNormal"/>
        <w:spacing w:before="220"/>
        <w:ind w:firstLine="540"/>
        <w:jc w:val="both"/>
      </w:pPr>
      <w:r>
        <w:t>- внедрение новых, более совершенных систем и узлов учета газа;</w:t>
      </w:r>
    </w:p>
    <w:p w:rsidR="00E558D0" w:rsidRDefault="00E558D0">
      <w:pPr>
        <w:pStyle w:val="ConsPlusNormal"/>
        <w:spacing w:before="220"/>
        <w:ind w:firstLine="540"/>
        <w:jc w:val="both"/>
      </w:pPr>
      <w:r>
        <w:lastRenderedPageBreak/>
        <w:t>- плановый срок вывода из эксплуатации малонадежных или длительно эксплуатирующихся сетей и оборудования;</w:t>
      </w:r>
    </w:p>
    <w:p w:rsidR="00E558D0" w:rsidRDefault="00E558D0">
      <w:pPr>
        <w:pStyle w:val="ConsPlusNormal"/>
        <w:spacing w:before="220"/>
        <w:ind w:firstLine="540"/>
        <w:jc w:val="both"/>
      </w:pPr>
      <w:r>
        <w:t>- предписания межрегионального территориального управления технологического и экологического надзора Федеральной службы по экологическому, технологическому и атомному надзору по Приволжскому федеральному округу и иных уполномоченных органов;</w:t>
      </w:r>
    </w:p>
    <w:p w:rsidR="00E558D0" w:rsidRDefault="00E558D0">
      <w:pPr>
        <w:pStyle w:val="ConsPlusNormal"/>
        <w:spacing w:before="220"/>
        <w:ind w:firstLine="540"/>
        <w:jc w:val="both"/>
      </w:pPr>
      <w:r>
        <w:t>- результаты диагностики технического состояния газопроводов зданий и сооружений, оборудования газовых сетей, выданные экспертной организацией и утвержденные межрегиональным территориальным управлением технологического и экологического надзора Федеральной службы по экологическому, технологическому и атомному надзору по Приволжскому федеральному округу;</w:t>
      </w:r>
    </w:p>
    <w:p w:rsidR="00E558D0" w:rsidRDefault="00E558D0">
      <w:pPr>
        <w:pStyle w:val="ConsPlusNormal"/>
        <w:spacing w:before="220"/>
        <w:ind w:firstLine="540"/>
        <w:jc w:val="both"/>
      </w:pPr>
      <w:r>
        <w:t>- другие основания для обеспечения устойчивого, бесперебойного газоснабжения на действующих сетях газораспределительных организаций.</w:t>
      </w:r>
    </w:p>
    <w:p w:rsidR="00E558D0" w:rsidRDefault="00E558D0">
      <w:pPr>
        <w:pStyle w:val="ConsPlusNormal"/>
        <w:spacing w:before="220"/>
        <w:ind w:firstLine="540"/>
        <w:jc w:val="both"/>
      </w:pPr>
      <w:r>
        <w:t>1.6. Необходимыми требованиями к формированию Перечня мероприятий являются:</w:t>
      </w:r>
    </w:p>
    <w:p w:rsidR="00E558D0" w:rsidRDefault="00E558D0">
      <w:pPr>
        <w:pStyle w:val="ConsPlusNormal"/>
        <w:spacing w:before="220"/>
        <w:ind w:firstLine="540"/>
        <w:jc w:val="both"/>
      </w:pPr>
      <w:r>
        <w:t>- наличие расчета планируемых объемов поставки газа новым потребителям, появившимся в процессе осуществления Мероприятий (с расшифровкой по отдельным потребителям и срокам начала поставки им газа);</w:t>
      </w:r>
    </w:p>
    <w:p w:rsidR="00E558D0" w:rsidRDefault="00E558D0">
      <w:pPr>
        <w:pStyle w:val="ConsPlusNormal"/>
        <w:spacing w:before="220"/>
        <w:ind w:firstLine="540"/>
        <w:jc w:val="both"/>
      </w:pPr>
      <w:r>
        <w:t xml:space="preserve">- наличие календарного плана-графика строительных работ, представленного в соответствии с </w:t>
      </w:r>
      <w:hyperlink w:anchor="P5139" w:history="1">
        <w:r>
          <w:rPr>
            <w:color w:val="0000FF"/>
          </w:rPr>
          <w:t>формой 1</w:t>
        </w:r>
      </w:hyperlink>
      <w:r>
        <w:t xml:space="preserve"> настоящего приложения;</w:t>
      </w:r>
    </w:p>
    <w:p w:rsidR="00E558D0" w:rsidRDefault="00E558D0">
      <w:pPr>
        <w:pStyle w:val="ConsPlusNormal"/>
        <w:spacing w:before="220"/>
        <w:ind w:firstLine="540"/>
        <w:jc w:val="both"/>
      </w:pPr>
      <w:r>
        <w:t>- наличие календарного плана по осуществлению Мероприятий по годам, включая переходящие объекты;</w:t>
      </w:r>
    </w:p>
    <w:p w:rsidR="00E558D0" w:rsidRDefault="00E558D0">
      <w:pPr>
        <w:pStyle w:val="ConsPlusNormal"/>
        <w:spacing w:before="220"/>
        <w:ind w:firstLine="540"/>
        <w:jc w:val="both"/>
      </w:pPr>
      <w:r>
        <w:t xml:space="preserve">- наличие подробного перечня объектов газового хозяйства с указанием объемов необходимого пообъектного финансирования и прогнозного уровня загрузки строящихся/реконструируемых сетей, представленного в соответствии с </w:t>
      </w:r>
      <w:hyperlink w:anchor="P5233" w:history="1">
        <w:r>
          <w:rPr>
            <w:color w:val="0000FF"/>
          </w:rPr>
          <w:t>формой 2</w:t>
        </w:r>
      </w:hyperlink>
      <w:r>
        <w:t xml:space="preserve"> настоящего приложения;</w:t>
      </w:r>
    </w:p>
    <w:p w:rsidR="00E558D0" w:rsidRDefault="00E558D0">
      <w:pPr>
        <w:pStyle w:val="ConsPlusNormal"/>
        <w:spacing w:before="220"/>
        <w:ind w:firstLine="540"/>
        <w:jc w:val="both"/>
      </w:pPr>
      <w:r>
        <w:t>- обеспечение минимальной загрузки вновь построенных газораспределительных сетей на уровне 0,05 - 0,08 млн куб. м/км;</w:t>
      </w:r>
    </w:p>
    <w:p w:rsidR="00E558D0" w:rsidRDefault="00E558D0">
      <w:pPr>
        <w:pStyle w:val="ConsPlusNormal"/>
        <w:spacing w:before="220"/>
        <w:ind w:firstLine="540"/>
        <w:jc w:val="both"/>
      </w:pPr>
      <w:r>
        <w:t>- синхронизация реализации мероприятий, финансируемых за счет специальных надбавок, с проведением аналогичных мероприятий, финансируемых за счет других источников, и подключением новых потребителей;</w:t>
      </w:r>
    </w:p>
    <w:p w:rsidR="00E558D0" w:rsidRDefault="00E558D0">
      <w:pPr>
        <w:pStyle w:val="ConsPlusNormal"/>
        <w:spacing w:before="220"/>
        <w:ind w:firstLine="540"/>
        <w:jc w:val="both"/>
      </w:pPr>
      <w:r>
        <w:t>- в случае если в целях интенсификации осуществления Мероприятий или покрытия неравномерности поступления средств от применения специальных надбавок используются заемные средства, отдельно формируется схема финансирования Мероприятий, раскрывающая данные о поступлении средств для выполнения Мероприятий, включая заемные, и их расходовании.</w:t>
      </w:r>
    </w:p>
    <w:p w:rsidR="00E558D0" w:rsidRDefault="00E558D0">
      <w:pPr>
        <w:pStyle w:val="ConsPlusNormal"/>
        <w:spacing w:before="220"/>
        <w:ind w:firstLine="540"/>
        <w:jc w:val="both"/>
      </w:pPr>
      <w:r>
        <w:t>1.7. Перечень мероприятий сопровождается пояснительной запиской, содержащей следующую информацию:</w:t>
      </w:r>
    </w:p>
    <w:p w:rsidR="00E558D0" w:rsidRDefault="00E558D0">
      <w:pPr>
        <w:pStyle w:val="ConsPlusNormal"/>
        <w:spacing w:before="220"/>
        <w:ind w:firstLine="540"/>
        <w:jc w:val="both"/>
      </w:pPr>
      <w:r>
        <w:t>- перечень объектов строительства, их краткая характеристика и условия строительства. Основные технические решения строительства объектов газификации;</w:t>
      </w:r>
    </w:p>
    <w:p w:rsidR="00E558D0" w:rsidRDefault="00E558D0">
      <w:pPr>
        <w:pStyle w:val="ConsPlusNormal"/>
        <w:spacing w:before="220"/>
        <w:ind w:firstLine="540"/>
        <w:jc w:val="both"/>
      </w:pPr>
      <w:r>
        <w:t>- характеристику вновь газифицируемых потребителей, позволяющую идентифицировать объекты как объекты коммунально-бытового сектора;</w:t>
      </w:r>
    </w:p>
    <w:p w:rsidR="00E558D0" w:rsidRDefault="00E558D0">
      <w:pPr>
        <w:pStyle w:val="ConsPlusNormal"/>
        <w:spacing w:before="220"/>
        <w:ind w:firstLine="540"/>
        <w:jc w:val="both"/>
      </w:pPr>
      <w:r>
        <w:t xml:space="preserve">- расчет планируемых объемов (поквартально) поставки газа новым потребителям, </w:t>
      </w:r>
      <w:r>
        <w:lastRenderedPageBreak/>
        <w:t>газифицируемым в процессе осуществления программы (с расшифровкой по группам потребителей и сроками начала поставки им газа). По жилому фонду необходимо указать прогнозные объемы поставки газа для целей пищеприготовления, отопления, горячего водоснабжения отдельно;</w:t>
      </w:r>
    </w:p>
    <w:p w:rsidR="00E558D0" w:rsidRDefault="00E558D0">
      <w:pPr>
        <w:pStyle w:val="ConsPlusNormal"/>
        <w:spacing w:before="220"/>
        <w:ind w:firstLine="540"/>
        <w:jc w:val="both"/>
      </w:pPr>
      <w:r>
        <w:t>- технический паспорт ГРО, характеристику существующей системы коммерческого учета расхода газа;</w:t>
      </w:r>
    </w:p>
    <w:p w:rsidR="00E558D0" w:rsidRDefault="00E558D0">
      <w:pPr>
        <w:pStyle w:val="ConsPlusNormal"/>
        <w:spacing w:before="220"/>
        <w:ind w:firstLine="540"/>
        <w:jc w:val="both"/>
      </w:pPr>
      <w:r>
        <w:t>- проектный уровень загрузки вновь строящихся газораспределительных сетей и дальнейшие перспективы ее увеличения с разбивкой по группам потребителей;</w:t>
      </w:r>
    </w:p>
    <w:p w:rsidR="00E558D0" w:rsidRDefault="00E558D0">
      <w:pPr>
        <w:pStyle w:val="ConsPlusNormal"/>
        <w:spacing w:before="220"/>
        <w:ind w:firstLine="540"/>
        <w:jc w:val="both"/>
      </w:pPr>
      <w:r>
        <w:t>- график финансирования (поступления средств), календарный план производства работ;</w:t>
      </w:r>
    </w:p>
    <w:p w:rsidR="00E558D0" w:rsidRDefault="00E558D0">
      <w:pPr>
        <w:pStyle w:val="ConsPlusNormal"/>
        <w:spacing w:before="220"/>
        <w:ind w:firstLine="540"/>
        <w:jc w:val="both"/>
      </w:pPr>
      <w:r>
        <w:t>- обоснование стоимости проектно-изыскательских работ, строительно-монтажных работ, предусмотренных программой;</w:t>
      </w:r>
    </w:p>
    <w:p w:rsidR="00E558D0" w:rsidRDefault="00E558D0">
      <w:pPr>
        <w:pStyle w:val="ConsPlusNormal"/>
        <w:spacing w:before="220"/>
        <w:ind w:firstLine="540"/>
        <w:jc w:val="both"/>
      </w:pPr>
      <w:r>
        <w:t>- расчет стоимости эксплуатационных затрат (по статьям) на 1 км газораспределительных сетей, сложившийся на момент формирования Мероприятий, и уровень эксплуатационных затрат после проведения газификации;</w:t>
      </w:r>
    </w:p>
    <w:p w:rsidR="00E558D0" w:rsidRDefault="00E558D0">
      <w:pPr>
        <w:pStyle w:val="ConsPlusNormal"/>
        <w:spacing w:before="220"/>
        <w:ind w:firstLine="540"/>
        <w:jc w:val="both"/>
      </w:pPr>
      <w:r>
        <w:t>- расчет прогнозного уровня тарифа для газораспределительной организации;</w:t>
      </w:r>
    </w:p>
    <w:p w:rsidR="00E558D0" w:rsidRDefault="00E558D0">
      <w:pPr>
        <w:pStyle w:val="ConsPlusNormal"/>
        <w:spacing w:before="220"/>
        <w:ind w:firstLine="540"/>
        <w:jc w:val="both"/>
      </w:pPr>
      <w:r>
        <w:t>- износ основных производственных сетей; протяженность газораспределительных сетей всего, в том числе со сроком эксплуатации более 40 лет (в случае, если Мероприятиями предусмотрена реконструкция действующих объектов газоснабжения).</w:t>
      </w:r>
    </w:p>
    <w:p w:rsidR="00E558D0" w:rsidRDefault="00E558D0">
      <w:pPr>
        <w:pStyle w:val="ConsPlusNormal"/>
        <w:spacing w:before="220"/>
        <w:ind w:firstLine="540"/>
        <w:jc w:val="both"/>
      </w:pPr>
      <w:r>
        <w:t>1.8. ГРО при осуществлении расчета специальных надбавок на финансирование Мероприятий учитывает весь комплекс расходов, связанных с проведением мероприятий и деятельности, направленных на осуществление перевода потенциальных потребителей на использование природного газа и поддержание надежного и безопасного газоснабжения существующих потребителей, в том числе строительство, реконструкция и ввод в эксплуатацию объектов газораспределения, проектно-изыскательские работы, приобретение материалов и оборудования, строительно-монтажные работы, пусконаладочные работы, проведение регистрации объектов, обслуживание заемных средств (в том числе их возврат), расходы, не относимые на стоимость основных средств (аренда земли на срок строительства и др.). Расходы ГРО, связанные с эксплуатацией рассматриваемых объектов, не учитываются при определении размера специальной надбавки к тарифам на услуги по транспортировке газа по газораспределительным сетям.</w:t>
      </w:r>
    </w:p>
    <w:p w:rsidR="00E558D0" w:rsidRDefault="00E558D0">
      <w:pPr>
        <w:pStyle w:val="ConsPlusNormal"/>
        <w:spacing w:before="220"/>
        <w:ind w:firstLine="540"/>
        <w:jc w:val="both"/>
      </w:pPr>
      <w:r>
        <w:t>Пообъектный объем необходимого финансирования Мероприятий и календарный план составляются с разбивкой по основным этапам работ:</w:t>
      </w:r>
    </w:p>
    <w:p w:rsidR="00E558D0" w:rsidRDefault="00E558D0">
      <w:pPr>
        <w:pStyle w:val="ConsPlusNormal"/>
        <w:spacing w:before="220"/>
        <w:ind w:firstLine="540"/>
        <w:jc w:val="both"/>
      </w:pPr>
      <w:r>
        <w:t>- проектно-изыскательские работы;</w:t>
      </w:r>
    </w:p>
    <w:p w:rsidR="00E558D0" w:rsidRDefault="00E558D0">
      <w:pPr>
        <w:pStyle w:val="ConsPlusNormal"/>
        <w:spacing w:before="220"/>
        <w:ind w:firstLine="540"/>
        <w:jc w:val="both"/>
      </w:pPr>
      <w:r>
        <w:t>- приобретение материалов и оборудования;</w:t>
      </w:r>
    </w:p>
    <w:p w:rsidR="00E558D0" w:rsidRDefault="00E558D0">
      <w:pPr>
        <w:pStyle w:val="ConsPlusNormal"/>
        <w:spacing w:before="220"/>
        <w:ind w:firstLine="540"/>
        <w:jc w:val="both"/>
      </w:pPr>
      <w:r>
        <w:t>- строительно-монтажные работы.</w:t>
      </w:r>
    </w:p>
    <w:p w:rsidR="00E558D0" w:rsidRDefault="00E558D0">
      <w:pPr>
        <w:pStyle w:val="ConsPlusNormal"/>
        <w:spacing w:before="220"/>
        <w:ind w:firstLine="540"/>
        <w:jc w:val="both"/>
      </w:pPr>
      <w:r>
        <w:t xml:space="preserve">ГРО при закупке товаров, работ, услуг в целях реализации Перечня мероприятий руководствуется требованиями Федерального </w:t>
      </w:r>
      <w:hyperlink r:id="rId44" w:history="1">
        <w:r>
          <w:rPr>
            <w:color w:val="0000FF"/>
          </w:rPr>
          <w:t>закона</w:t>
        </w:r>
      </w:hyperlink>
      <w:r>
        <w:t xml:space="preserve"> от 18 июля 2011 г. N 223-ФЗ "О закупках товаров, работ, услуг отдельными видами юридических лиц".</w:t>
      </w:r>
    </w:p>
    <w:p w:rsidR="00E558D0" w:rsidRDefault="00E558D0">
      <w:pPr>
        <w:pStyle w:val="ConsPlusNormal"/>
        <w:spacing w:before="220"/>
        <w:ind w:firstLine="540"/>
        <w:jc w:val="both"/>
      </w:pPr>
      <w:r>
        <w:t>1.9. Расчет спецнадбавок выполняется ГРО в соответствии с Методикой определения размера специальных надбавок к тарифам на транспортировку газа газораспределительными организациями для финансирования программ газификации, утверждаемой Федеральной антимонопольной службой.</w:t>
      </w:r>
    </w:p>
    <w:p w:rsidR="00E558D0" w:rsidRDefault="00E558D0">
      <w:pPr>
        <w:pStyle w:val="ConsPlusNormal"/>
        <w:spacing w:before="220"/>
        <w:ind w:firstLine="540"/>
        <w:jc w:val="both"/>
      </w:pPr>
      <w:r>
        <w:lastRenderedPageBreak/>
        <w:t>1.10. Министерство в двухнедельный срок осуществляет рассмотрение Перечня мероприятий с учетом приоритетов и целей социально-экономической политики Нижегородской области, необходимости обеспечения эффективного развития территории Нижегородской области, а также с учетом обеспечения синхронизации с иными программами, включающими строительство объектов газификации, реализуемыми на территории Нижегородской области за счет иных источников финансирования.</w:t>
      </w:r>
    </w:p>
    <w:p w:rsidR="00E558D0" w:rsidRDefault="00E558D0">
      <w:pPr>
        <w:pStyle w:val="ConsPlusNormal"/>
        <w:spacing w:before="220"/>
        <w:ind w:firstLine="540"/>
        <w:jc w:val="both"/>
      </w:pPr>
      <w:r>
        <w:t>1.11. По итогам рассмотрения Перечня мероприятий Министерство в целях оценки тарифных последствий направляет в региональную службу по тарифам Нижегородской области (далее - РСТ НО) Мероприятия и Расчет спецнадбавок, выполненный ГРО в срок не позднее 1 августа года, предшествующего началу выполнения Мероприятий.</w:t>
      </w:r>
    </w:p>
    <w:p w:rsidR="00E558D0" w:rsidRDefault="00E558D0">
      <w:pPr>
        <w:pStyle w:val="ConsPlusNormal"/>
        <w:spacing w:before="220"/>
        <w:ind w:firstLine="540"/>
        <w:jc w:val="both"/>
      </w:pPr>
      <w:r>
        <w:t>1.12. Министерство согласовывает Перечень мероприятий в месячный срок со дня его поступления, но не позднее 1 ноября года, предшествующего началу выполнения Мероприятий, и направляет согласованные Мероприятия в ГРО.</w:t>
      </w:r>
    </w:p>
    <w:p w:rsidR="00E558D0" w:rsidRDefault="00E558D0">
      <w:pPr>
        <w:pStyle w:val="ConsPlusNonformat"/>
        <w:spacing w:before="200"/>
        <w:jc w:val="both"/>
      </w:pPr>
      <w:r>
        <w:t xml:space="preserve">    1.13.  Объекты, входящие в состав Мероприятий, включаются Министерством</w:t>
      </w:r>
    </w:p>
    <w:p w:rsidR="00E558D0" w:rsidRDefault="00E558D0">
      <w:pPr>
        <w:pStyle w:val="ConsPlusNonformat"/>
        <w:jc w:val="both"/>
      </w:pPr>
      <w:r>
        <w:t>в  "Перечень  объектов  региональной  программы  газификации  Нижегородской</w:t>
      </w:r>
    </w:p>
    <w:p w:rsidR="00E558D0" w:rsidRDefault="00E558D0">
      <w:pPr>
        <w:pStyle w:val="ConsPlusNonformat"/>
        <w:jc w:val="both"/>
      </w:pPr>
      <w:r>
        <w:t>области",  приведенный  в  таблице  "Сведения  о  потребителях,  на которых</w:t>
      </w:r>
    </w:p>
    <w:p w:rsidR="00E558D0" w:rsidRDefault="00E558D0">
      <w:pPr>
        <w:pStyle w:val="ConsPlusNonformat"/>
        <w:jc w:val="both"/>
      </w:pPr>
      <w:r>
        <w:t>направлено   действие   региональной  программы  газификации  Нижегородской</w:t>
      </w:r>
    </w:p>
    <w:p w:rsidR="00E558D0" w:rsidRDefault="00E558D0">
      <w:pPr>
        <w:pStyle w:val="ConsPlusNonformat"/>
        <w:jc w:val="both"/>
      </w:pPr>
      <w:r>
        <w:t xml:space="preserve">                      2</w:t>
      </w:r>
    </w:p>
    <w:p w:rsidR="00E558D0" w:rsidRDefault="00E558D0">
      <w:pPr>
        <w:pStyle w:val="ConsPlusNonformat"/>
        <w:jc w:val="both"/>
      </w:pPr>
      <w:r>
        <w:t>области"  приложения 5 , и учитываются при расчете показателей региональной</w:t>
      </w:r>
    </w:p>
    <w:p w:rsidR="00E558D0" w:rsidRDefault="00E558D0">
      <w:pPr>
        <w:pStyle w:val="ConsPlusNonformat"/>
        <w:jc w:val="both"/>
      </w:pPr>
      <w:r>
        <w:t>программы  газификации  Нижегородской  области, подлежащей утверждению до 1</w:t>
      </w:r>
    </w:p>
    <w:p w:rsidR="00E558D0" w:rsidRDefault="00E558D0">
      <w:pPr>
        <w:pStyle w:val="ConsPlusNonformat"/>
        <w:jc w:val="both"/>
      </w:pPr>
      <w:r>
        <w:t>декабря года, предшествующего началу ее действия.</w:t>
      </w:r>
    </w:p>
    <w:p w:rsidR="00E558D0" w:rsidRDefault="00E558D0">
      <w:pPr>
        <w:pStyle w:val="ConsPlusNormal"/>
        <w:ind w:firstLine="540"/>
        <w:jc w:val="both"/>
      </w:pPr>
      <w:r>
        <w:t>1.14. По результатам утверждения региональной программы газификации Нижегородской области ГРО направляет в РСТ НО заявление об утверждении специальных надбавок и расчет специальных надбавок к тарифам на транспортировку газа газораспределительными организациями для финансирования программы газификации в соответствии с Методикой определения размера специальных надбавок к тарифам на транспортировку газа газораспределительными организациями для финансирования программ газификации, утвержденной Федеральной антимонопольной службы. РСТ НО утверждает специальные надбавки к тарифам на транспортировку газа по газораспределительным сетям для финансирования программы в течение 40 рабочих дней с даты получения заявления от ГРО.</w:t>
      </w:r>
    </w:p>
    <w:p w:rsidR="00E558D0" w:rsidRDefault="00E558D0">
      <w:pPr>
        <w:pStyle w:val="ConsPlusNormal"/>
        <w:spacing w:before="220"/>
        <w:ind w:firstLine="540"/>
        <w:jc w:val="both"/>
      </w:pPr>
      <w:r>
        <w:t>1.15. Исполнителем Мероприятий является ГРО.</w:t>
      </w:r>
    </w:p>
    <w:p w:rsidR="00E558D0" w:rsidRDefault="00E558D0">
      <w:pPr>
        <w:pStyle w:val="ConsPlusNormal"/>
        <w:spacing w:before="220"/>
        <w:ind w:firstLine="540"/>
        <w:jc w:val="both"/>
      </w:pPr>
      <w:r>
        <w:t>1.16. Перечень Мероприятий на текущий год подлежит корректировке на сумму фактического остатка денежных средств на специальном счете ГРО на начало текущего года.</w:t>
      </w:r>
    </w:p>
    <w:p w:rsidR="00E558D0" w:rsidRDefault="00E558D0">
      <w:pPr>
        <w:pStyle w:val="ConsPlusNormal"/>
        <w:spacing w:before="220"/>
        <w:ind w:firstLine="540"/>
        <w:jc w:val="both"/>
      </w:pPr>
      <w:r>
        <w:t>По истечении срока действия Мероприятий остаток денежных средств на специальном счете ГРО учитывается при утверждении Мероприятий на следующий период.</w:t>
      </w:r>
    </w:p>
    <w:p w:rsidR="00E558D0" w:rsidRDefault="00E558D0">
      <w:pPr>
        <w:pStyle w:val="ConsPlusNormal"/>
        <w:spacing w:before="220"/>
        <w:ind w:firstLine="540"/>
        <w:jc w:val="both"/>
      </w:pPr>
      <w:r>
        <w:t>1.17. Изменения в перечень мероприятий в течение периода действия специальной надбавки подлежат согласованию с министерством энергетики и жилищно-коммунального хозяйства Нижегородской области. Изменения направляются в РСТ НО для оценки тарифных последствий.</w:t>
      </w:r>
    </w:p>
    <w:p w:rsidR="00E558D0" w:rsidRDefault="00E558D0">
      <w:pPr>
        <w:pStyle w:val="ConsPlusNormal"/>
        <w:spacing w:before="220"/>
        <w:ind w:firstLine="540"/>
        <w:jc w:val="both"/>
      </w:pPr>
      <w:r>
        <w:t>1.18. Внесение изменений в Мероприятия осуществляется ежегодно не позднее предоставления документов для определения размера специальных надбавок к тарифам на транспортировку газа в следующих случаях:</w:t>
      </w:r>
    </w:p>
    <w:p w:rsidR="00E558D0" w:rsidRDefault="00E558D0">
      <w:pPr>
        <w:pStyle w:val="ConsPlusNormal"/>
        <w:spacing w:before="220"/>
        <w:ind w:firstLine="540"/>
        <w:jc w:val="both"/>
      </w:pPr>
      <w:r>
        <w:t>- при отклонении фактических объемов транспортируемого газа потребителям за отчетный год от плановых объемов;</w:t>
      </w:r>
    </w:p>
    <w:p w:rsidR="00E558D0" w:rsidRDefault="00E558D0">
      <w:pPr>
        <w:pStyle w:val="ConsPlusNormal"/>
        <w:spacing w:before="220"/>
        <w:ind w:firstLine="540"/>
        <w:jc w:val="both"/>
      </w:pPr>
      <w:r>
        <w:t>- при отклонении фактического исполнения Мероприятий по объектам в отчетном году от планового размера финансирования.</w:t>
      </w:r>
    </w:p>
    <w:p w:rsidR="00E558D0" w:rsidRDefault="00E558D0">
      <w:pPr>
        <w:pStyle w:val="ConsPlusNormal"/>
        <w:ind w:firstLine="540"/>
        <w:jc w:val="both"/>
      </w:pPr>
    </w:p>
    <w:p w:rsidR="00E558D0" w:rsidRDefault="00E558D0">
      <w:pPr>
        <w:pStyle w:val="ConsPlusTitle"/>
        <w:jc w:val="center"/>
        <w:outlineLvl w:val="3"/>
      </w:pPr>
      <w:r>
        <w:lastRenderedPageBreak/>
        <w:t>2. Контроль за применением специальных надбавок</w:t>
      </w:r>
    </w:p>
    <w:p w:rsidR="00E558D0" w:rsidRDefault="00E558D0">
      <w:pPr>
        <w:pStyle w:val="ConsPlusTitle"/>
        <w:jc w:val="center"/>
      </w:pPr>
      <w:r>
        <w:t>на транспортировку газа по газораспределительным сетям</w:t>
      </w:r>
    </w:p>
    <w:p w:rsidR="00E558D0" w:rsidRDefault="00E558D0">
      <w:pPr>
        <w:pStyle w:val="ConsPlusTitle"/>
        <w:jc w:val="center"/>
      </w:pPr>
      <w:r>
        <w:t>для осуществления финансирования Мероприятий</w:t>
      </w:r>
    </w:p>
    <w:p w:rsidR="00E558D0" w:rsidRDefault="00E558D0">
      <w:pPr>
        <w:pStyle w:val="ConsPlusNormal"/>
        <w:ind w:firstLine="540"/>
        <w:jc w:val="both"/>
      </w:pPr>
    </w:p>
    <w:p w:rsidR="00E558D0" w:rsidRDefault="00E558D0">
      <w:pPr>
        <w:pStyle w:val="ConsPlusNormal"/>
        <w:ind w:firstLine="540"/>
        <w:jc w:val="both"/>
      </w:pPr>
      <w:r>
        <w:t xml:space="preserve">2.1. ГРО представляет в Министерство и РСТ НО квартальные и годовые отчеты о поступлении и целевом использовании средств, полученных в результате применения специальных надбавок к тарифам на услуги по транспортировке газа по газораспределительным сетям, с разбивкой по объектам строительства в соответствии с </w:t>
      </w:r>
      <w:hyperlink w:anchor="P5307" w:history="1">
        <w:r>
          <w:rPr>
            <w:color w:val="0000FF"/>
          </w:rPr>
          <w:t>формами 3</w:t>
        </w:r>
      </w:hyperlink>
      <w:r>
        <w:t xml:space="preserve"> и </w:t>
      </w:r>
      <w:hyperlink w:anchor="P5391" w:history="1">
        <w:r>
          <w:rPr>
            <w:color w:val="0000FF"/>
          </w:rPr>
          <w:t>4</w:t>
        </w:r>
      </w:hyperlink>
      <w:r>
        <w:t xml:space="preserve"> настоящего приложения в сроки, предусмотренные для сдачи бухгалтерской отчетности.</w:t>
      </w:r>
    </w:p>
    <w:p w:rsidR="00E558D0" w:rsidRDefault="00E558D0">
      <w:pPr>
        <w:pStyle w:val="ConsPlusNormal"/>
        <w:spacing w:before="220"/>
        <w:ind w:firstLine="540"/>
        <w:jc w:val="both"/>
      </w:pPr>
      <w:r>
        <w:t>2.2. ГРО несет установленную действующим законодательством ответственность за целевое и эффективное использование средств, полученных от применения специальных надбавок к тарифам на транспортировку газа по газораспределительным сетям, ввод в действие объектов в установленные сроки, своевременное представление отчетности об освоении средств.</w:t>
      </w:r>
    </w:p>
    <w:p w:rsidR="00E558D0" w:rsidRDefault="00E558D0">
      <w:pPr>
        <w:pStyle w:val="ConsPlusNormal"/>
        <w:spacing w:before="220"/>
        <w:ind w:firstLine="540"/>
        <w:jc w:val="both"/>
      </w:pPr>
      <w:r>
        <w:t>2.3. Дополнительно к представленным отчетам РСТ НО имеет право затребовать у ГРО другие документы для анализа обоснования расходования средств со специальных счетов.</w:t>
      </w:r>
    </w:p>
    <w:p w:rsidR="00E558D0" w:rsidRDefault="00E558D0">
      <w:pPr>
        <w:pStyle w:val="ConsPlusNormal"/>
        <w:ind w:firstLine="540"/>
        <w:jc w:val="both"/>
      </w:pPr>
    </w:p>
    <w:p w:rsidR="00E558D0" w:rsidRDefault="00E558D0">
      <w:pPr>
        <w:pStyle w:val="ConsPlusNormal"/>
        <w:jc w:val="right"/>
        <w:outlineLvl w:val="4"/>
      </w:pPr>
      <w:r>
        <w:t>Форма 1</w:t>
      </w:r>
    </w:p>
    <w:p w:rsidR="00E558D0" w:rsidRDefault="00E558D0">
      <w:pPr>
        <w:pStyle w:val="ConsPlusNormal"/>
        <w:ind w:firstLine="540"/>
        <w:jc w:val="both"/>
      </w:pPr>
    </w:p>
    <w:p w:rsidR="00E558D0" w:rsidRDefault="00E558D0">
      <w:pPr>
        <w:pStyle w:val="ConsPlusNonformat"/>
        <w:jc w:val="both"/>
      </w:pPr>
      <w:bookmarkStart w:id="16" w:name="P5139"/>
      <w:bookmarkEnd w:id="16"/>
      <w:r>
        <w:t xml:space="preserve">                          Календарный план-график</w:t>
      </w:r>
    </w:p>
    <w:p w:rsidR="00E558D0" w:rsidRDefault="00E558D0">
      <w:pPr>
        <w:pStyle w:val="ConsPlusNonformat"/>
        <w:jc w:val="both"/>
      </w:pPr>
      <w:r>
        <w:t xml:space="preserve">   строительных работ по мероприятиям __________________, финансируемым</w:t>
      </w:r>
    </w:p>
    <w:p w:rsidR="00E558D0" w:rsidRDefault="00E558D0">
      <w:pPr>
        <w:pStyle w:val="ConsPlusNonformat"/>
        <w:jc w:val="both"/>
      </w:pPr>
      <w:r>
        <w:t xml:space="preserve">                                      (наименование ГРО)</w:t>
      </w:r>
    </w:p>
    <w:p w:rsidR="00E558D0" w:rsidRDefault="00E558D0">
      <w:pPr>
        <w:pStyle w:val="ConsPlusNonformat"/>
        <w:jc w:val="both"/>
      </w:pPr>
      <w:r>
        <w:t xml:space="preserve">         за счет средств специальных надбавок к тарифам на услуги</w:t>
      </w:r>
    </w:p>
    <w:p w:rsidR="00E558D0" w:rsidRDefault="00E558D0">
      <w:pPr>
        <w:pStyle w:val="ConsPlusNonformat"/>
        <w:jc w:val="both"/>
      </w:pPr>
      <w:r>
        <w:t xml:space="preserve">          по транспортировке газа по газораспределительным сетям</w:t>
      </w:r>
    </w:p>
    <w:p w:rsidR="00E558D0" w:rsidRDefault="00E558D0">
      <w:pPr>
        <w:pStyle w:val="ConsPlusNonformat"/>
        <w:jc w:val="both"/>
      </w:pPr>
      <w:r>
        <w:t xml:space="preserve">                            на ___________ годы</w:t>
      </w:r>
    </w:p>
    <w:p w:rsidR="00E558D0" w:rsidRDefault="00E558D0">
      <w:pPr>
        <w:pStyle w:val="ConsPlusNormal"/>
        <w:ind w:firstLine="540"/>
        <w:jc w:val="both"/>
      </w:pPr>
    </w:p>
    <w:p w:rsidR="00E558D0" w:rsidRDefault="00E558D0">
      <w:pPr>
        <w:sectPr w:rsidR="00E558D0">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1247"/>
        <w:gridCol w:w="765"/>
        <w:gridCol w:w="1077"/>
        <w:gridCol w:w="825"/>
        <w:gridCol w:w="964"/>
        <w:gridCol w:w="624"/>
        <w:gridCol w:w="624"/>
        <w:gridCol w:w="624"/>
        <w:gridCol w:w="907"/>
        <w:gridCol w:w="567"/>
        <w:gridCol w:w="737"/>
        <w:gridCol w:w="1304"/>
      </w:tblGrid>
      <w:tr w:rsidR="00E558D0">
        <w:tc>
          <w:tcPr>
            <w:tcW w:w="1814" w:type="dxa"/>
            <w:vMerge w:val="restart"/>
          </w:tcPr>
          <w:p w:rsidR="00E558D0" w:rsidRDefault="00E558D0">
            <w:pPr>
              <w:pStyle w:val="ConsPlusNormal"/>
              <w:jc w:val="center"/>
            </w:pPr>
            <w:r>
              <w:lastRenderedPageBreak/>
              <w:t>Наименование и адрес объекта</w:t>
            </w:r>
          </w:p>
        </w:tc>
        <w:tc>
          <w:tcPr>
            <w:tcW w:w="1247" w:type="dxa"/>
            <w:vMerge w:val="restart"/>
          </w:tcPr>
          <w:p w:rsidR="00E558D0" w:rsidRDefault="00E558D0">
            <w:pPr>
              <w:pStyle w:val="ConsPlusNormal"/>
              <w:jc w:val="center"/>
            </w:pPr>
            <w:r>
              <w:t>Основные технические характеристики</w:t>
            </w:r>
          </w:p>
        </w:tc>
        <w:tc>
          <w:tcPr>
            <w:tcW w:w="4879" w:type="dxa"/>
            <w:gridSpan w:val="6"/>
            <w:vMerge w:val="restart"/>
          </w:tcPr>
          <w:p w:rsidR="00E558D0" w:rsidRDefault="00E558D0">
            <w:pPr>
              <w:pStyle w:val="ConsPlusNormal"/>
              <w:jc w:val="center"/>
            </w:pPr>
            <w:r>
              <w:t>Стоимость, тыс. руб.</w:t>
            </w:r>
          </w:p>
        </w:tc>
        <w:tc>
          <w:tcPr>
            <w:tcW w:w="2835" w:type="dxa"/>
            <w:gridSpan w:val="4"/>
          </w:tcPr>
          <w:p w:rsidR="00E558D0" w:rsidRDefault="00E558D0">
            <w:pPr>
              <w:pStyle w:val="ConsPlusNormal"/>
              <w:jc w:val="center"/>
            </w:pPr>
            <w:r>
              <w:t>Календарные сроки исполнения</w:t>
            </w:r>
          </w:p>
        </w:tc>
        <w:tc>
          <w:tcPr>
            <w:tcW w:w="1304" w:type="dxa"/>
            <w:vMerge w:val="restart"/>
          </w:tcPr>
          <w:p w:rsidR="00E558D0" w:rsidRDefault="00E558D0">
            <w:pPr>
              <w:pStyle w:val="ConsPlusNormal"/>
              <w:jc w:val="center"/>
            </w:pPr>
            <w:r>
              <w:t>Источник финансирования (спецнадбавка, бюджет, прочие)</w:t>
            </w:r>
          </w:p>
        </w:tc>
      </w:tr>
      <w:tr w:rsidR="00E558D0">
        <w:tc>
          <w:tcPr>
            <w:tcW w:w="1814" w:type="dxa"/>
            <w:vMerge/>
          </w:tcPr>
          <w:p w:rsidR="00E558D0" w:rsidRDefault="00E558D0"/>
        </w:tc>
        <w:tc>
          <w:tcPr>
            <w:tcW w:w="1247" w:type="dxa"/>
            <w:vMerge/>
          </w:tcPr>
          <w:p w:rsidR="00E558D0" w:rsidRDefault="00E558D0"/>
        </w:tc>
        <w:tc>
          <w:tcPr>
            <w:tcW w:w="4879" w:type="dxa"/>
            <w:gridSpan w:val="6"/>
            <w:vMerge/>
          </w:tcPr>
          <w:p w:rsidR="00E558D0" w:rsidRDefault="00E558D0"/>
        </w:tc>
        <w:tc>
          <w:tcPr>
            <w:tcW w:w="1531" w:type="dxa"/>
            <w:gridSpan w:val="2"/>
          </w:tcPr>
          <w:p w:rsidR="00E558D0" w:rsidRDefault="00E558D0">
            <w:pPr>
              <w:pStyle w:val="ConsPlusNormal"/>
              <w:jc w:val="center"/>
            </w:pPr>
            <w:r>
              <w:t>ПИР</w:t>
            </w:r>
          </w:p>
        </w:tc>
        <w:tc>
          <w:tcPr>
            <w:tcW w:w="1304" w:type="dxa"/>
            <w:gridSpan w:val="2"/>
          </w:tcPr>
          <w:p w:rsidR="00E558D0" w:rsidRDefault="00E558D0">
            <w:pPr>
              <w:pStyle w:val="ConsPlusNormal"/>
              <w:jc w:val="center"/>
            </w:pPr>
            <w:r>
              <w:t>СМР</w:t>
            </w:r>
          </w:p>
        </w:tc>
        <w:tc>
          <w:tcPr>
            <w:tcW w:w="1304" w:type="dxa"/>
            <w:vMerge/>
          </w:tcPr>
          <w:p w:rsidR="00E558D0" w:rsidRDefault="00E558D0"/>
        </w:tc>
      </w:tr>
      <w:tr w:rsidR="00E558D0">
        <w:tc>
          <w:tcPr>
            <w:tcW w:w="1814" w:type="dxa"/>
            <w:vMerge/>
          </w:tcPr>
          <w:p w:rsidR="00E558D0" w:rsidRDefault="00E558D0"/>
        </w:tc>
        <w:tc>
          <w:tcPr>
            <w:tcW w:w="1247" w:type="dxa"/>
            <w:vMerge/>
          </w:tcPr>
          <w:p w:rsidR="00E558D0" w:rsidRDefault="00E558D0"/>
        </w:tc>
        <w:tc>
          <w:tcPr>
            <w:tcW w:w="765" w:type="dxa"/>
          </w:tcPr>
          <w:p w:rsidR="00E558D0" w:rsidRDefault="00E558D0">
            <w:pPr>
              <w:pStyle w:val="ConsPlusNormal"/>
              <w:jc w:val="center"/>
            </w:pPr>
            <w:r>
              <w:t>ПИР</w:t>
            </w:r>
          </w:p>
        </w:tc>
        <w:tc>
          <w:tcPr>
            <w:tcW w:w="1077" w:type="dxa"/>
          </w:tcPr>
          <w:p w:rsidR="00E558D0" w:rsidRDefault="00E558D0">
            <w:pPr>
              <w:pStyle w:val="ConsPlusNormal"/>
              <w:jc w:val="center"/>
            </w:pPr>
            <w:r>
              <w:t>материалы и оборудование</w:t>
            </w:r>
          </w:p>
        </w:tc>
        <w:tc>
          <w:tcPr>
            <w:tcW w:w="825" w:type="dxa"/>
          </w:tcPr>
          <w:p w:rsidR="00E558D0" w:rsidRDefault="00E558D0">
            <w:pPr>
              <w:pStyle w:val="ConsPlusNormal"/>
              <w:jc w:val="center"/>
            </w:pPr>
            <w:r>
              <w:t>СМР</w:t>
            </w:r>
          </w:p>
        </w:tc>
        <w:tc>
          <w:tcPr>
            <w:tcW w:w="964" w:type="dxa"/>
          </w:tcPr>
          <w:p w:rsidR="00E558D0" w:rsidRDefault="00E558D0">
            <w:pPr>
              <w:pStyle w:val="ConsPlusNormal"/>
              <w:jc w:val="center"/>
            </w:pPr>
            <w:r>
              <w:t>регистрация объектов</w:t>
            </w:r>
          </w:p>
        </w:tc>
        <w:tc>
          <w:tcPr>
            <w:tcW w:w="624" w:type="dxa"/>
          </w:tcPr>
          <w:p w:rsidR="00E558D0" w:rsidRDefault="00E558D0">
            <w:pPr>
              <w:pStyle w:val="ConsPlusNormal"/>
              <w:jc w:val="center"/>
            </w:pPr>
            <w:r>
              <w:t>прочие</w:t>
            </w:r>
          </w:p>
        </w:tc>
        <w:tc>
          <w:tcPr>
            <w:tcW w:w="624" w:type="dxa"/>
          </w:tcPr>
          <w:p w:rsidR="00E558D0" w:rsidRDefault="00E558D0">
            <w:pPr>
              <w:pStyle w:val="ConsPlusNormal"/>
              <w:jc w:val="center"/>
            </w:pPr>
            <w:r>
              <w:t>итого</w:t>
            </w:r>
          </w:p>
        </w:tc>
        <w:tc>
          <w:tcPr>
            <w:tcW w:w="624" w:type="dxa"/>
          </w:tcPr>
          <w:p w:rsidR="00E558D0" w:rsidRDefault="00E558D0">
            <w:pPr>
              <w:pStyle w:val="ConsPlusNormal"/>
              <w:jc w:val="center"/>
            </w:pPr>
            <w:r>
              <w:t>начало</w:t>
            </w:r>
          </w:p>
        </w:tc>
        <w:tc>
          <w:tcPr>
            <w:tcW w:w="907" w:type="dxa"/>
          </w:tcPr>
          <w:p w:rsidR="00E558D0" w:rsidRDefault="00E558D0">
            <w:pPr>
              <w:pStyle w:val="ConsPlusNormal"/>
              <w:jc w:val="center"/>
            </w:pPr>
            <w:r>
              <w:t>завершение</w:t>
            </w:r>
          </w:p>
        </w:tc>
        <w:tc>
          <w:tcPr>
            <w:tcW w:w="567" w:type="dxa"/>
          </w:tcPr>
          <w:p w:rsidR="00E558D0" w:rsidRDefault="00E558D0">
            <w:pPr>
              <w:pStyle w:val="ConsPlusNormal"/>
              <w:jc w:val="center"/>
            </w:pPr>
            <w:r>
              <w:t>начало</w:t>
            </w:r>
          </w:p>
        </w:tc>
        <w:tc>
          <w:tcPr>
            <w:tcW w:w="737" w:type="dxa"/>
          </w:tcPr>
          <w:p w:rsidR="00E558D0" w:rsidRDefault="00E558D0">
            <w:pPr>
              <w:pStyle w:val="ConsPlusNormal"/>
              <w:jc w:val="center"/>
            </w:pPr>
            <w:r>
              <w:t>завершение</w:t>
            </w:r>
          </w:p>
        </w:tc>
        <w:tc>
          <w:tcPr>
            <w:tcW w:w="1304" w:type="dxa"/>
            <w:vMerge/>
          </w:tcPr>
          <w:p w:rsidR="00E558D0" w:rsidRDefault="00E558D0"/>
        </w:tc>
      </w:tr>
      <w:tr w:rsidR="00E558D0">
        <w:tc>
          <w:tcPr>
            <w:tcW w:w="1814" w:type="dxa"/>
          </w:tcPr>
          <w:p w:rsidR="00E558D0" w:rsidRDefault="00E558D0">
            <w:pPr>
              <w:pStyle w:val="ConsPlusNormal"/>
              <w:jc w:val="both"/>
            </w:pPr>
            <w:r>
              <w:t>1.</w:t>
            </w:r>
          </w:p>
        </w:tc>
        <w:tc>
          <w:tcPr>
            <w:tcW w:w="1247" w:type="dxa"/>
          </w:tcPr>
          <w:p w:rsidR="00E558D0" w:rsidRDefault="00E558D0">
            <w:pPr>
              <w:pStyle w:val="ConsPlusNormal"/>
            </w:pPr>
          </w:p>
        </w:tc>
        <w:tc>
          <w:tcPr>
            <w:tcW w:w="765" w:type="dxa"/>
          </w:tcPr>
          <w:p w:rsidR="00E558D0" w:rsidRDefault="00E558D0">
            <w:pPr>
              <w:pStyle w:val="ConsPlusNormal"/>
            </w:pPr>
          </w:p>
        </w:tc>
        <w:tc>
          <w:tcPr>
            <w:tcW w:w="1077" w:type="dxa"/>
          </w:tcPr>
          <w:p w:rsidR="00E558D0" w:rsidRDefault="00E558D0">
            <w:pPr>
              <w:pStyle w:val="ConsPlusNormal"/>
            </w:pPr>
          </w:p>
        </w:tc>
        <w:tc>
          <w:tcPr>
            <w:tcW w:w="825" w:type="dxa"/>
          </w:tcPr>
          <w:p w:rsidR="00E558D0" w:rsidRDefault="00E558D0">
            <w:pPr>
              <w:pStyle w:val="ConsPlusNormal"/>
            </w:pPr>
          </w:p>
        </w:tc>
        <w:tc>
          <w:tcPr>
            <w:tcW w:w="96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907" w:type="dxa"/>
          </w:tcPr>
          <w:p w:rsidR="00E558D0" w:rsidRDefault="00E558D0">
            <w:pPr>
              <w:pStyle w:val="ConsPlusNormal"/>
            </w:pPr>
          </w:p>
        </w:tc>
        <w:tc>
          <w:tcPr>
            <w:tcW w:w="567" w:type="dxa"/>
          </w:tcPr>
          <w:p w:rsidR="00E558D0" w:rsidRDefault="00E558D0">
            <w:pPr>
              <w:pStyle w:val="ConsPlusNormal"/>
            </w:pPr>
          </w:p>
        </w:tc>
        <w:tc>
          <w:tcPr>
            <w:tcW w:w="737" w:type="dxa"/>
          </w:tcPr>
          <w:p w:rsidR="00E558D0" w:rsidRDefault="00E558D0">
            <w:pPr>
              <w:pStyle w:val="ConsPlusNormal"/>
            </w:pPr>
          </w:p>
        </w:tc>
        <w:tc>
          <w:tcPr>
            <w:tcW w:w="1304" w:type="dxa"/>
          </w:tcPr>
          <w:p w:rsidR="00E558D0" w:rsidRDefault="00E558D0">
            <w:pPr>
              <w:pStyle w:val="ConsPlusNormal"/>
            </w:pPr>
          </w:p>
        </w:tc>
      </w:tr>
      <w:tr w:rsidR="00E558D0">
        <w:tc>
          <w:tcPr>
            <w:tcW w:w="1814" w:type="dxa"/>
          </w:tcPr>
          <w:p w:rsidR="00E558D0" w:rsidRDefault="00E558D0">
            <w:pPr>
              <w:pStyle w:val="ConsPlusNormal"/>
              <w:jc w:val="both"/>
            </w:pPr>
            <w:r>
              <w:t>2.</w:t>
            </w:r>
          </w:p>
        </w:tc>
        <w:tc>
          <w:tcPr>
            <w:tcW w:w="1247" w:type="dxa"/>
          </w:tcPr>
          <w:p w:rsidR="00E558D0" w:rsidRDefault="00E558D0">
            <w:pPr>
              <w:pStyle w:val="ConsPlusNormal"/>
            </w:pPr>
          </w:p>
        </w:tc>
        <w:tc>
          <w:tcPr>
            <w:tcW w:w="765" w:type="dxa"/>
          </w:tcPr>
          <w:p w:rsidR="00E558D0" w:rsidRDefault="00E558D0">
            <w:pPr>
              <w:pStyle w:val="ConsPlusNormal"/>
            </w:pPr>
          </w:p>
        </w:tc>
        <w:tc>
          <w:tcPr>
            <w:tcW w:w="1077" w:type="dxa"/>
          </w:tcPr>
          <w:p w:rsidR="00E558D0" w:rsidRDefault="00E558D0">
            <w:pPr>
              <w:pStyle w:val="ConsPlusNormal"/>
            </w:pPr>
          </w:p>
        </w:tc>
        <w:tc>
          <w:tcPr>
            <w:tcW w:w="825" w:type="dxa"/>
          </w:tcPr>
          <w:p w:rsidR="00E558D0" w:rsidRDefault="00E558D0">
            <w:pPr>
              <w:pStyle w:val="ConsPlusNormal"/>
            </w:pPr>
          </w:p>
        </w:tc>
        <w:tc>
          <w:tcPr>
            <w:tcW w:w="96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907" w:type="dxa"/>
          </w:tcPr>
          <w:p w:rsidR="00E558D0" w:rsidRDefault="00E558D0">
            <w:pPr>
              <w:pStyle w:val="ConsPlusNormal"/>
            </w:pPr>
          </w:p>
        </w:tc>
        <w:tc>
          <w:tcPr>
            <w:tcW w:w="567" w:type="dxa"/>
          </w:tcPr>
          <w:p w:rsidR="00E558D0" w:rsidRDefault="00E558D0">
            <w:pPr>
              <w:pStyle w:val="ConsPlusNormal"/>
            </w:pPr>
          </w:p>
        </w:tc>
        <w:tc>
          <w:tcPr>
            <w:tcW w:w="737" w:type="dxa"/>
          </w:tcPr>
          <w:p w:rsidR="00E558D0" w:rsidRDefault="00E558D0">
            <w:pPr>
              <w:pStyle w:val="ConsPlusNormal"/>
            </w:pPr>
          </w:p>
        </w:tc>
        <w:tc>
          <w:tcPr>
            <w:tcW w:w="1304" w:type="dxa"/>
          </w:tcPr>
          <w:p w:rsidR="00E558D0" w:rsidRDefault="00E558D0">
            <w:pPr>
              <w:pStyle w:val="ConsPlusNormal"/>
            </w:pPr>
          </w:p>
        </w:tc>
      </w:tr>
      <w:tr w:rsidR="00E558D0">
        <w:tc>
          <w:tcPr>
            <w:tcW w:w="1814" w:type="dxa"/>
          </w:tcPr>
          <w:p w:rsidR="00E558D0" w:rsidRDefault="00E558D0">
            <w:pPr>
              <w:pStyle w:val="ConsPlusNormal"/>
              <w:jc w:val="both"/>
            </w:pPr>
            <w:r>
              <w:t>....</w:t>
            </w:r>
          </w:p>
        </w:tc>
        <w:tc>
          <w:tcPr>
            <w:tcW w:w="1247" w:type="dxa"/>
          </w:tcPr>
          <w:p w:rsidR="00E558D0" w:rsidRDefault="00E558D0">
            <w:pPr>
              <w:pStyle w:val="ConsPlusNormal"/>
            </w:pPr>
          </w:p>
        </w:tc>
        <w:tc>
          <w:tcPr>
            <w:tcW w:w="765" w:type="dxa"/>
          </w:tcPr>
          <w:p w:rsidR="00E558D0" w:rsidRDefault="00E558D0">
            <w:pPr>
              <w:pStyle w:val="ConsPlusNormal"/>
            </w:pPr>
          </w:p>
        </w:tc>
        <w:tc>
          <w:tcPr>
            <w:tcW w:w="1077" w:type="dxa"/>
          </w:tcPr>
          <w:p w:rsidR="00E558D0" w:rsidRDefault="00E558D0">
            <w:pPr>
              <w:pStyle w:val="ConsPlusNormal"/>
            </w:pPr>
          </w:p>
        </w:tc>
        <w:tc>
          <w:tcPr>
            <w:tcW w:w="825" w:type="dxa"/>
          </w:tcPr>
          <w:p w:rsidR="00E558D0" w:rsidRDefault="00E558D0">
            <w:pPr>
              <w:pStyle w:val="ConsPlusNormal"/>
            </w:pPr>
          </w:p>
        </w:tc>
        <w:tc>
          <w:tcPr>
            <w:tcW w:w="96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907" w:type="dxa"/>
          </w:tcPr>
          <w:p w:rsidR="00E558D0" w:rsidRDefault="00E558D0">
            <w:pPr>
              <w:pStyle w:val="ConsPlusNormal"/>
            </w:pPr>
          </w:p>
        </w:tc>
        <w:tc>
          <w:tcPr>
            <w:tcW w:w="567" w:type="dxa"/>
          </w:tcPr>
          <w:p w:rsidR="00E558D0" w:rsidRDefault="00E558D0">
            <w:pPr>
              <w:pStyle w:val="ConsPlusNormal"/>
            </w:pPr>
          </w:p>
        </w:tc>
        <w:tc>
          <w:tcPr>
            <w:tcW w:w="737" w:type="dxa"/>
          </w:tcPr>
          <w:p w:rsidR="00E558D0" w:rsidRDefault="00E558D0">
            <w:pPr>
              <w:pStyle w:val="ConsPlusNormal"/>
            </w:pPr>
          </w:p>
        </w:tc>
        <w:tc>
          <w:tcPr>
            <w:tcW w:w="1304" w:type="dxa"/>
          </w:tcPr>
          <w:p w:rsidR="00E558D0" w:rsidRDefault="00E558D0">
            <w:pPr>
              <w:pStyle w:val="ConsPlusNormal"/>
            </w:pPr>
          </w:p>
        </w:tc>
      </w:tr>
      <w:tr w:rsidR="00E558D0">
        <w:tc>
          <w:tcPr>
            <w:tcW w:w="1814" w:type="dxa"/>
          </w:tcPr>
          <w:p w:rsidR="00E558D0" w:rsidRDefault="00E558D0">
            <w:pPr>
              <w:pStyle w:val="ConsPlusNormal"/>
              <w:jc w:val="both"/>
            </w:pPr>
            <w:r>
              <w:t>ВСЕГО за год</w:t>
            </w:r>
          </w:p>
        </w:tc>
        <w:tc>
          <w:tcPr>
            <w:tcW w:w="1247" w:type="dxa"/>
          </w:tcPr>
          <w:p w:rsidR="00E558D0" w:rsidRDefault="00E558D0">
            <w:pPr>
              <w:pStyle w:val="ConsPlusNormal"/>
            </w:pPr>
          </w:p>
        </w:tc>
        <w:tc>
          <w:tcPr>
            <w:tcW w:w="765" w:type="dxa"/>
          </w:tcPr>
          <w:p w:rsidR="00E558D0" w:rsidRDefault="00E558D0">
            <w:pPr>
              <w:pStyle w:val="ConsPlusNormal"/>
            </w:pPr>
          </w:p>
        </w:tc>
        <w:tc>
          <w:tcPr>
            <w:tcW w:w="1077" w:type="dxa"/>
          </w:tcPr>
          <w:p w:rsidR="00E558D0" w:rsidRDefault="00E558D0">
            <w:pPr>
              <w:pStyle w:val="ConsPlusNormal"/>
            </w:pPr>
          </w:p>
        </w:tc>
        <w:tc>
          <w:tcPr>
            <w:tcW w:w="825" w:type="dxa"/>
          </w:tcPr>
          <w:p w:rsidR="00E558D0" w:rsidRDefault="00E558D0">
            <w:pPr>
              <w:pStyle w:val="ConsPlusNormal"/>
            </w:pPr>
          </w:p>
        </w:tc>
        <w:tc>
          <w:tcPr>
            <w:tcW w:w="96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907" w:type="dxa"/>
          </w:tcPr>
          <w:p w:rsidR="00E558D0" w:rsidRDefault="00E558D0">
            <w:pPr>
              <w:pStyle w:val="ConsPlusNormal"/>
            </w:pPr>
          </w:p>
        </w:tc>
        <w:tc>
          <w:tcPr>
            <w:tcW w:w="567" w:type="dxa"/>
          </w:tcPr>
          <w:p w:rsidR="00E558D0" w:rsidRDefault="00E558D0">
            <w:pPr>
              <w:pStyle w:val="ConsPlusNormal"/>
            </w:pPr>
          </w:p>
        </w:tc>
        <w:tc>
          <w:tcPr>
            <w:tcW w:w="737" w:type="dxa"/>
          </w:tcPr>
          <w:p w:rsidR="00E558D0" w:rsidRDefault="00E558D0">
            <w:pPr>
              <w:pStyle w:val="ConsPlusNormal"/>
            </w:pPr>
          </w:p>
        </w:tc>
        <w:tc>
          <w:tcPr>
            <w:tcW w:w="1304" w:type="dxa"/>
          </w:tcPr>
          <w:p w:rsidR="00E558D0" w:rsidRDefault="00E558D0">
            <w:pPr>
              <w:pStyle w:val="ConsPlusNormal"/>
            </w:pPr>
          </w:p>
        </w:tc>
      </w:tr>
      <w:tr w:rsidR="00E558D0">
        <w:tc>
          <w:tcPr>
            <w:tcW w:w="1814" w:type="dxa"/>
          </w:tcPr>
          <w:p w:rsidR="00E558D0" w:rsidRDefault="00E558D0">
            <w:pPr>
              <w:pStyle w:val="ConsPlusNormal"/>
              <w:jc w:val="both"/>
            </w:pPr>
            <w:r>
              <w:t>Итого за счет спецнадбавки</w:t>
            </w:r>
          </w:p>
        </w:tc>
        <w:tc>
          <w:tcPr>
            <w:tcW w:w="1247" w:type="dxa"/>
          </w:tcPr>
          <w:p w:rsidR="00E558D0" w:rsidRDefault="00E558D0">
            <w:pPr>
              <w:pStyle w:val="ConsPlusNormal"/>
            </w:pPr>
          </w:p>
        </w:tc>
        <w:tc>
          <w:tcPr>
            <w:tcW w:w="765" w:type="dxa"/>
          </w:tcPr>
          <w:p w:rsidR="00E558D0" w:rsidRDefault="00E558D0">
            <w:pPr>
              <w:pStyle w:val="ConsPlusNormal"/>
            </w:pPr>
          </w:p>
        </w:tc>
        <w:tc>
          <w:tcPr>
            <w:tcW w:w="1077" w:type="dxa"/>
          </w:tcPr>
          <w:p w:rsidR="00E558D0" w:rsidRDefault="00E558D0">
            <w:pPr>
              <w:pStyle w:val="ConsPlusNormal"/>
            </w:pPr>
          </w:p>
        </w:tc>
        <w:tc>
          <w:tcPr>
            <w:tcW w:w="825" w:type="dxa"/>
          </w:tcPr>
          <w:p w:rsidR="00E558D0" w:rsidRDefault="00E558D0">
            <w:pPr>
              <w:pStyle w:val="ConsPlusNormal"/>
            </w:pPr>
          </w:p>
        </w:tc>
        <w:tc>
          <w:tcPr>
            <w:tcW w:w="96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907" w:type="dxa"/>
          </w:tcPr>
          <w:p w:rsidR="00E558D0" w:rsidRDefault="00E558D0">
            <w:pPr>
              <w:pStyle w:val="ConsPlusNormal"/>
            </w:pPr>
          </w:p>
        </w:tc>
        <w:tc>
          <w:tcPr>
            <w:tcW w:w="567" w:type="dxa"/>
          </w:tcPr>
          <w:p w:rsidR="00E558D0" w:rsidRDefault="00E558D0">
            <w:pPr>
              <w:pStyle w:val="ConsPlusNormal"/>
            </w:pPr>
          </w:p>
        </w:tc>
        <w:tc>
          <w:tcPr>
            <w:tcW w:w="737" w:type="dxa"/>
          </w:tcPr>
          <w:p w:rsidR="00E558D0" w:rsidRDefault="00E558D0">
            <w:pPr>
              <w:pStyle w:val="ConsPlusNormal"/>
            </w:pPr>
          </w:p>
        </w:tc>
        <w:tc>
          <w:tcPr>
            <w:tcW w:w="1304" w:type="dxa"/>
          </w:tcPr>
          <w:p w:rsidR="00E558D0" w:rsidRDefault="00E558D0">
            <w:pPr>
              <w:pStyle w:val="ConsPlusNormal"/>
            </w:pPr>
          </w:p>
        </w:tc>
      </w:tr>
    </w:tbl>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4"/>
      </w:pPr>
      <w:r>
        <w:t>Форма 2</w:t>
      </w:r>
    </w:p>
    <w:p w:rsidR="00E558D0" w:rsidRDefault="00E558D0">
      <w:pPr>
        <w:pStyle w:val="ConsPlusNormal"/>
        <w:ind w:firstLine="540"/>
        <w:jc w:val="both"/>
      </w:pPr>
    </w:p>
    <w:p w:rsidR="00E558D0" w:rsidRDefault="00E558D0">
      <w:pPr>
        <w:pStyle w:val="ConsPlusNonformat"/>
        <w:jc w:val="both"/>
      </w:pPr>
      <w:bookmarkStart w:id="17" w:name="P5233"/>
      <w:bookmarkEnd w:id="17"/>
      <w:r>
        <w:t xml:space="preserve">                                Информация</w:t>
      </w:r>
    </w:p>
    <w:p w:rsidR="00E558D0" w:rsidRDefault="00E558D0">
      <w:pPr>
        <w:pStyle w:val="ConsPlusNonformat"/>
        <w:jc w:val="both"/>
      </w:pPr>
      <w:r>
        <w:t xml:space="preserve">                    по мероприятиям __________________,</w:t>
      </w:r>
    </w:p>
    <w:p w:rsidR="00E558D0" w:rsidRDefault="00E558D0">
      <w:pPr>
        <w:pStyle w:val="ConsPlusNonformat"/>
        <w:jc w:val="both"/>
      </w:pPr>
      <w:r>
        <w:t xml:space="preserve">                                    (наименование ГРО)</w:t>
      </w:r>
    </w:p>
    <w:p w:rsidR="00E558D0" w:rsidRDefault="00E558D0">
      <w:pPr>
        <w:pStyle w:val="ConsPlusNonformat"/>
        <w:jc w:val="both"/>
      </w:pPr>
      <w:r>
        <w:t xml:space="preserve">            финансируемым за счет средств специальных надбавок</w:t>
      </w:r>
    </w:p>
    <w:p w:rsidR="00E558D0" w:rsidRDefault="00E558D0">
      <w:pPr>
        <w:pStyle w:val="ConsPlusNonformat"/>
        <w:jc w:val="both"/>
      </w:pPr>
      <w:r>
        <w:t xml:space="preserve">                к тарифам на услуги по транспортировке газа</w:t>
      </w:r>
    </w:p>
    <w:p w:rsidR="00E558D0" w:rsidRDefault="00E558D0">
      <w:pPr>
        <w:pStyle w:val="ConsPlusNonformat"/>
        <w:jc w:val="both"/>
      </w:pPr>
      <w:r>
        <w:t xml:space="preserve">                      по газораспределительным сетям,</w:t>
      </w:r>
    </w:p>
    <w:p w:rsidR="00E558D0" w:rsidRDefault="00E558D0">
      <w:pPr>
        <w:pStyle w:val="ConsPlusNonformat"/>
        <w:jc w:val="both"/>
      </w:pPr>
      <w:r>
        <w:t xml:space="preserve">                          на _______________ годы</w:t>
      </w:r>
    </w:p>
    <w:p w:rsidR="00E558D0" w:rsidRDefault="00E558D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70"/>
        <w:gridCol w:w="1191"/>
        <w:gridCol w:w="1474"/>
        <w:gridCol w:w="1304"/>
        <w:gridCol w:w="680"/>
        <w:gridCol w:w="567"/>
        <w:gridCol w:w="1247"/>
        <w:gridCol w:w="1020"/>
        <w:gridCol w:w="1077"/>
        <w:gridCol w:w="1531"/>
        <w:gridCol w:w="1134"/>
        <w:gridCol w:w="1077"/>
      </w:tblGrid>
      <w:tr w:rsidR="00E558D0">
        <w:tc>
          <w:tcPr>
            <w:tcW w:w="570" w:type="dxa"/>
            <w:vMerge w:val="restart"/>
          </w:tcPr>
          <w:p w:rsidR="00E558D0" w:rsidRDefault="00E558D0">
            <w:pPr>
              <w:pStyle w:val="ConsPlusNormal"/>
              <w:jc w:val="center"/>
            </w:pPr>
            <w:r>
              <w:t>N п/п</w:t>
            </w:r>
          </w:p>
        </w:tc>
        <w:tc>
          <w:tcPr>
            <w:tcW w:w="1191" w:type="dxa"/>
            <w:vMerge w:val="restart"/>
          </w:tcPr>
          <w:p w:rsidR="00E558D0" w:rsidRDefault="00E558D0">
            <w:pPr>
              <w:pStyle w:val="ConsPlusNormal"/>
              <w:jc w:val="center"/>
            </w:pPr>
            <w:r>
              <w:t xml:space="preserve">Наименование и </w:t>
            </w:r>
            <w:r>
              <w:lastRenderedPageBreak/>
              <w:t>адрес объекта</w:t>
            </w:r>
          </w:p>
        </w:tc>
        <w:tc>
          <w:tcPr>
            <w:tcW w:w="1474" w:type="dxa"/>
            <w:vMerge w:val="restart"/>
          </w:tcPr>
          <w:p w:rsidR="00E558D0" w:rsidRDefault="00E558D0">
            <w:pPr>
              <w:pStyle w:val="ConsPlusNormal"/>
              <w:jc w:val="center"/>
            </w:pPr>
            <w:r>
              <w:lastRenderedPageBreak/>
              <w:t xml:space="preserve">Протяженность </w:t>
            </w:r>
            <w:r>
              <w:lastRenderedPageBreak/>
              <w:t>построенных (реконструируемых) сетей, км</w:t>
            </w:r>
          </w:p>
        </w:tc>
        <w:tc>
          <w:tcPr>
            <w:tcW w:w="1304" w:type="dxa"/>
            <w:vMerge w:val="restart"/>
          </w:tcPr>
          <w:p w:rsidR="00E558D0" w:rsidRDefault="00E558D0">
            <w:pPr>
              <w:pStyle w:val="ConsPlusNormal"/>
              <w:jc w:val="center"/>
            </w:pPr>
            <w:r>
              <w:lastRenderedPageBreak/>
              <w:t>Количество построенны</w:t>
            </w:r>
            <w:r>
              <w:lastRenderedPageBreak/>
              <w:t>х (реконструируемых) ГРП, ШРП и других сооружений, шт.</w:t>
            </w:r>
          </w:p>
        </w:tc>
        <w:tc>
          <w:tcPr>
            <w:tcW w:w="2494" w:type="dxa"/>
            <w:gridSpan w:val="3"/>
          </w:tcPr>
          <w:p w:rsidR="00E558D0" w:rsidRDefault="00E558D0">
            <w:pPr>
              <w:pStyle w:val="ConsPlusNormal"/>
              <w:jc w:val="center"/>
            </w:pPr>
            <w:r>
              <w:lastRenderedPageBreak/>
              <w:t xml:space="preserve">Количество газифицируемых по </w:t>
            </w:r>
            <w:r>
              <w:lastRenderedPageBreak/>
              <w:t>программе объектов</w:t>
            </w:r>
          </w:p>
        </w:tc>
        <w:tc>
          <w:tcPr>
            <w:tcW w:w="1020" w:type="dxa"/>
            <w:vMerge w:val="restart"/>
          </w:tcPr>
          <w:p w:rsidR="00E558D0" w:rsidRDefault="00E558D0">
            <w:pPr>
              <w:pStyle w:val="ConsPlusNormal"/>
              <w:jc w:val="center"/>
            </w:pPr>
            <w:r>
              <w:lastRenderedPageBreak/>
              <w:t>Общее количест</w:t>
            </w:r>
            <w:r>
              <w:lastRenderedPageBreak/>
              <w:t>во новых абонентов</w:t>
            </w:r>
          </w:p>
        </w:tc>
        <w:tc>
          <w:tcPr>
            <w:tcW w:w="1077" w:type="dxa"/>
            <w:vMerge w:val="restart"/>
          </w:tcPr>
          <w:p w:rsidR="00E558D0" w:rsidRDefault="00E558D0">
            <w:pPr>
              <w:pStyle w:val="ConsPlusNormal"/>
              <w:jc w:val="center"/>
            </w:pPr>
            <w:r>
              <w:lastRenderedPageBreak/>
              <w:t>Объем потребле</w:t>
            </w:r>
            <w:r>
              <w:lastRenderedPageBreak/>
              <w:t>ния газа новыми абонентами, млн куб. м (год) (население)</w:t>
            </w:r>
          </w:p>
        </w:tc>
        <w:tc>
          <w:tcPr>
            <w:tcW w:w="1531" w:type="dxa"/>
            <w:vMerge w:val="restart"/>
          </w:tcPr>
          <w:p w:rsidR="00E558D0" w:rsidRDefault="00E558D0">
            <w:pPr>
              <w:pStyle w:val="ConsPlusNormal"/>
              <w:jc w:val="center"/>
            </w:pPr>
            <w:r>
              <w:lastRenderedPageBreak/>
              <w:t xml:space="preserve">Объем потребления </w:t>
            </w:r>
            <w:r>
              <w:lastRenderedPageBreak/>
              <w:t>газа новыми абонентами, млн куб. м (год) (промышленность)</w:t>
            </w:r>
          </w:p>
        </w:tc>
        <w:tc>
          <w:tcPr>
            <w:tcW w:w="1134" w:type="dxa"/>
            <w:vMerge w:val="restart"/>
          </w:tcPr>
          <w:p w:rsidR="00E558D0" w:rsidRDefault="00E558D0">
            <w:pPr>
              <w:pStyle w:val="ConsPlusNormal"/>
              <w:jc w:val="center"/>
            </w:pPr>
            <w:r>
              <w:lastRenderedPageBreak/>
              <w:t>Объем потреблен</w:t>
            </w:r>
            <w:r>
              <w:lastRenderedPageBreak/>
              <w:t>ия газа новыми абонентами, млн куб. м (год)</w:t>
            </w:r>
          </w:p>
        </w:tc>
        <w:tc>
          <w:tcPr>
            <w:tcW w:w="1077" w:type="dxa"/>
            <w:vMerge w:val="restart"/>
          </w:tcPr>
          <w:p w:rsidR="00E558D0" w:rsidRDefault="00E558D0">
            <w:pPr>
              <w:pStyle w:val="ConsPlusNormal"/>
              <w:jc w:val="center"/>
            </w:pPr>
            <w:r>
              <w:lastRenderedPageBreak/>
              <w:t xml:space="preserve">Удельная загрузка, </w:t>
            </w:r>
            <w:r>
              <w:lastRenderedPageBreak/>
              <w:t>млн куб. м/км</w:t>
            </w:r>
          </w:p>
        </w:tc>
      </w:tr>
      <w:tr w:rsidR="00E558D0">
        <w:tc>
          <w:tcPr>
            <w:tcW w:w="570" w:type="dxa"/>
            <w:vMerge/>
          </w:tcPr>
          <w:p w:rsidR="00E558D0" w:rsidRDefault="00E558D0"/>
        </w:tc>
        <w:tc>
          <w:tcPr>
            <w:tcW w:w="1191" w:type="dxa"/>
            <w:vMerge/>
          </w:tcPr>
          <w:p w:rsidR="00E558D0" w:rsidRDefault="00E558D0"/>
        </w:tc>
        <w:tc>
          <w:tcPr>
            <w:tcW w:w="1474" w:type="dxa"/>
            <w:vMerge/>
          </w:tcPr>
          <w:p w:rsidR="00E558D0" w:rsidRDefault="00E558D0"/>
        </w:tc>
        <w:tc>
          <w:tcPr>
            <w:tcW w:w="1304" w:type="dxa"/>
            <w:vMerge/>
          </w:tcPr>
          <w:p w:rsidR="00E558D0" w:rsidRDefault="00E558D0"/>
        </w:tc>
        <w:tc>
          <w:tcPr>
            <w:tcW w:w="680" w:type="dxa"/>
          </w:tcPr>
          <w:p w:rsidR="00E558D0" w:rsidRDefault="00E558D0">
            <w:pPr>
              <w:pStyle w:val="ConsPlusNormal"/>
              <w:jc w:val="center"/>
            </w:pPr>
            <w:r>
              <w:t>квартир</w:t>
            </w:r>
          </w:p>
        </w:tc>
        <w:tc>
          <w:tcPr>
            <w:tcW w:w="567" w:type="dxa"/>
          </w:tcPr>
          <w:p w:rsidR="00E558D0" w:rsidRDefault="00E558D0">
            <w:pPr>
              <w:pStyle w:val="ConsPlusNormal"/>
              <w:jc w:val="center"/>
            </w:pPr>
            <w:r>
              <w:t>домов</w:t>
            </w:r>
          </w:p>
        </w:tc>
        <w:tc>
          <w:tcPr>
            <w:tcW w:w="1247" w:type="dxa"/>
          </w:tcPr>
          <w:p w:rsidR="00E558D0" w:rsidRDefault="00E558D0">
            <w:pPr>
              <w:pStyle w:val="ConsPlusNormal"/>
              <w:jc w:val="center"/>
            </w:pPr>
            <w:r>
              <w:t>коммунально-бытовых потребителей</w:t>
            </w:r>
          </w:p>
        </w:tc>
        <w:tc>
          <w:tcPr>
            <w:tcW w:w="1020" w:type="dxa"/>
            <w:vMerge/>
          </w:tcPr>
          <w:p w:rsidR="00E558D0" w:rsidRDefault="00E558D0"/>
        </w:tc>
        <w:tc>
          <w:tcPr>
            <w:tcW w:w="1077" w:type="dxa"/>
            <w:vMerge/>
          </w:tcPr>
          <w:p w:rsidR="00E558D0" w:rsidRDefault="00E558D0"/>
        </w:tc>
        <w:tc>
          <w:tcPr>
            <w:tcW w:w="1531" w:type="dxa"/>
            <w:vMerge/>
          </w:tcPr>
          <w:p w:rsidR="00E558D0" w:rsidRDefault="00E558D0"/>
        </w:tc>
        <w:tc>
          <w:tcPr>
            <w:tcW w:w="1134" w:type="dxa"/>
            <w:vMerge/>
          </w:tcPr>
          <w:p w:rsidR="00E558D0" w:rsidRDefault="00E558D0"/>
        </w:tc>
        <w:tc>
          <w:tcPr>
            <w:tcW w:w="1077" w:type="dxa"/>
            <w:vMerge/>
          </w:tcPr>
          <w:p w:rsidR="00E558D0" w:rsidRDefault="00E558D0"/>
        </w:tc>
      </w:tr>
      <w:tr w:rsidR="00E558D0">
        <w:tc>
          <w:tcPr>
            <w:tcW w:w="570" w:type="dxa"/>
          </w:tcPr>
          <w:p w:rsidR="00E558D0" w:rsidRDefault="00E558D0">
            <w:pPr>
              <w:pStyle w:val="ConsPlusNormal"/>
            </w:pPr>
            <w:r>
              <w:t>1.</w:t>
            </w:r>
          </w:p>
        </w:tc>
        <w:tc>
          <w:tcPr>
            <w:tcW w:w="1191" w:type="dxa"/>
          </w:tcPr>
          <w:p w:rsidR="00E558D0" w:rsidRDefault="00E558D0">
            <w:pPr>
              <w:pStyle w:val="ConsPlusNormal"/>
            </w:pPr>
          </w:p>
        </w:tc>
        <w:tc>
          <w:tcPr>
            <w:tcW w:w="1474" w:type="dxa"/>
          </w:tcPr>
          <w:p w:rsidR="00E558D0" w:rsidRDefault="00E558D0">
            <w:pPr>
              <w:pStyle w:val="ConsPlusNormal"/>
            </w:pPr>
          </w:p>
        </w:tc>
        <w:tc>
          <w:tcPr>
            <w:tcW w:w="1304" w:type="dxa"/>
          </w:tcPr>
          <w:p w:rsidR="00E558D0" w:rsidRDefault="00E558D0">
            <w:pPr>
              <w:pStyle w:val="ConsPlusNormal"/>
            </w:pPr>
          </w:p>
        </w:tc>
        <w:tc>
          <w:tcPr>
            <w:tcW w:w="680" w:type="dxa"/>
          </w:tcPr>
          <w:p w:rsidR="00E558D0" w:rsidRDefault="00E558D0">
            <w:pPr>
              <w:pStyle w:val="ConsPlusNormal"/>
            </w:pPr>
          </w:p>
        </w:tc>
        <w:tc>
          <w:tcPr>
            <w:tcW w:w="567" w:type="dxa"/>
          </w:tcPr>
          <w:p w:rsidR="00E558D0" w:rsidRDefault="00E558D0">
            <w:pPr>
              <w:pStyle w:val="ConsPlusNormal"/>
            </w:pPr>
          </w:p>
        </w:tc>
        <w:tc>
          <w:tcPr>
            <w:tcW w:w="1247" w:type="dxa"/>
          </w:tcPr>
          <w:p w:rsidR="00E558D0" w:rsidRDefault="00E558D0">
            <w:pPr>
              <w:pStyle w:val="ConsPlusNormal"/>
            </w:pPr>
          </w:p>
        </w:tc>
        <w:tc>
          <w:tcPr>
            <w:tcW w:w="1020" w:type="dxa"/>
          </w:tcPr>
          <w:p w:rsidR="00E558D0" w:rsidRDefault="00E558D0">
            <w:pPr>
              <w:pStyle w:val="ConsPlusNormal"/>
            </w:pPr>
          </w:p>
        </w:tc>
        <w:tc>
          <w:tcPr>
            <w:tcW w:w="1077" w:type="dxa"/>
          </w:tcPr>
          <w:p w:rsidR="00E558D0" w:rsidRDefault="00E558D0">
            <w:pPr>
              <w:pStyle w:val="ConsPlusNormal"/>
            </w:pPr>
          </w:p>
        </w:tc>
        <w:tc>
          <w:tcPr>
            <w:tcW w:w="1531" w:type="dxa"/>
          </w:tcPr>
          <w:p w:rsidR="00E558D0" w:rsidRDefault="00E558D0">
            <w:pPr>
              <w:pStyle w:val="ConsPlusNormal"/>
            </w:pPr>
          </w:p>
        </w:tc>
        <w:tc>
          <w:tcPr>
            <w:tcW w:w="1134" w:type="dxa"/>
          </w:tcPr>
          <w:p w:rsidR="00E558D0" w:rsidRDefault="00E558D0">
            <w:pPr>
              <w:pStyle w:val="ConsPlusNormal"/>
            </w:pPr>
          </w:p>
        </w:tc>
        <w:tc>
          <w:tcPr>
            <w:tcW w:w="1077" w:type="dxa"/>
          </w:tcPr>
          <w:p w:rsidR="00E558D0" w:rsidRDefault="00E558D0">
            <w:pPr>
              <w:pStyle w:val="ConsPlusNormal"/>
            </w:pPr>
          </w:p>
        </w:tc>
      </w:tr>
      <w:tr w:rsidR="00E558D0">
        <w:tc>
          <w:tcPr>
            <w:tcW w:w="570" w:type="dxa"/>
          </w:tcPr>
          <w:p w:rsidR="00E558D0" w:rsidRDefault="00E558D0">
            <w:pPr>
              <w:pStyle w:val="ConsPlusNormal"/>
            </w:pPr>
            <w:r>
              <w:t>2.</w:t>
            </w:r>
          </w:p>
        </w:tc>
        <w:tc>
          <w:tcPr>
            <w:tcW w:w="1191" w:type="dxa"/>
          </w:tcPr>
          <w:p w:rsidR="00E558D0" w:rsidRDefault="00E558D0">
            <w:pPr>
              <w:pStyle w:val="ConsPlusNormal"/>
            </w:pPr>
          </w:p>
        </w:tc>
        <w:tc>
          <w:tcPr>
            <w:tcW w:w="1474" w:type="dxa"/>
          </w:tcPr>
          <w:p w:rsidR="00E558D0" w:rsidRDefault="00E558D0">
            <w:pPr>
              <w:pStyle w:val="ConsPlusNormal"/>
            </w:pPr>
          </w:p>
        </w:tc>
        <w:tc>
          <w:tcPr>
            <w:tcW w:w="1304" w:type="dxa"/>
          </w:tcPr>
          <w:p w:rsidR="00E558D0" w:rsidRDefault="00E558D0">
            <w:pPr>
              <w:pStyle w:val="ConsPlusNormal"/>
            </w:pPr>
          </w:p>
        </w:tc>
        <w:tc>
          <w:tcPr>
            <w:tcW w:w="680" w:type="dxa"/>
          </w:tcPr>
          <w:p w:rsidR="00E558D0" w:rsidRDefault="00E558D0">
            <w:pPr>
              <w:pStyle w:val="ConsPlusNormal"/>
            </w:pPr>
          </w:p>
        </w:tc>
        <w:tc>
          <w:tcPr>
            <w:tcW w:w="567" w:type="dxa"/>
          </w:tcPr>
          <w:p w:rsidR="00E558D0" w:rsidRDefault="00E558D0">
            <w:pPr>
              <w:pStyle w:val="ConsPlusNormal"/>
            </w:pPr>
          </w:p>
        </w:tc>
        <w:tc>
          <w:tcPr>
            <w:tcW w:w="1247" w:type="dxa"/>
          </w:tcPr>
          <w:p w:rsidR="00E558D0" w:rsidRDefault="00E558D0">
            <w:pPr>
              <w:pStyle w:val="ConsPlusNormal"/>
            </w:pPr>
          </w:p>
        </w:tc>
        <w:tc>
          <w:tcPr>
            <w:tcW w:w="1020" w:type="dxa"/>
          </w:tcPr>
          <w:p w:rsidR="00E558D0" w:rsidRDefault="00E558D0">
            <w:pPr>
              <w:pStyle w:val="ConsPlusNormal"/>
            </w:pPr>
          </w:p>
        </w:tc>
        <w:tc>
          <w:tcPr>
            <w:tcW w:w="1077" w:type="dxa"/>
          </w:tcPr>
          <w:p w:rsidR="00E558D0" w:rsidRDefault="00E558D0">
            <w:pPr>
              <w:pStyle w:val="ConsPlusNormal"/>
            </w:pPr>
          </w:p>
        </w:tc>
        <w:tc>
          <w:tcPr>
            <w:tcW w:w="1531" w:type="dxa"/>
          </w:tcPr>
          <w:p w:rsidR="00E558D0" w:rsidRDefault="00E558D0">
            <w:pPr>
              <w:pStyle w:val="ConsPlusNormal"/>
            </w:pPr>
          </w:p>
        </w:tc>
        <w:tc>
          <w:tcPr>
            <w:tcW w:w="1134" w:type="dxa"/>
          </w:tcPr>
          <w:p w:rsidR="00E558D0" w:rsidRDefault="00E558D0">
            <w:pPr>
              <w:pStyle w:val="ConsPlusNormal"/>
            </w:pPr>
          </w:p>
        </w:tc>
        <w:tc>
          <w:tcPr>
            <w:tcW w:w="1077" w:type="dxa"/>
          </w:tcPr>
          <w:p w:rsidR="00E558D0" w:rsidRDefault="00E558D0">
            <w:pPr>
              <w:pStyle w:val="ConsPlusNormal"/>
            </w:pPr>
          </w:p>
        </w:tc>
      </w:tr>
      <w:tr w:rsidR="00E558D0">
        <w:tc>
          <w:tcPr>
            <w:tcW w:w="570" w:type="dxa"/>
          </w:tcPr>
          <w:p w:rsidR="00E558D0" w:rsidRDefault="00E558D0">
            <w:pPr>
              <w:pStyle w:val="ConsPlusNormal"/>
            </w:pPr>
            <w:r>
              <w:t>...</w:t>
            </w:r>
          </w:p>
        </w:tc>
        <w:tc>
          <w:tcPr>
            <w:tcW w:w="1191" w:type="dxa"/>
          </w:tcPr>
          <w:p w:rsidR="00E558D0" w:rsidRDefault="00E558D0">
            <w:pPr>
              <w:pStyle w:val="ConsPlusNormal"/>
            </w:pPr>
          </w:p>
        </w:tc>
        <w:tc>
          <w:tcPr>
            <w:tcW w:w="1474" w:type="dxa"/>
          </w:tcPr>
          <w:p w:rsidR="00E558D0" w:rsidRDefault="00E558D0">
            <w:pPr>
              <w:pStyle w:val="ConsPlusNormal"/>
            </w:pPr>
          </w:p>
        </w:tc>
        <w:tc>
          <w:tcPr>
            <w:tcW w:w="1304" w:type="dxa"/>
          </w:tcPr>
          <w:p w:rsidR="00E558D0" w:rsidRDefault="00E558D0">
            <w:pPr>
              <w:pStyle w:val="ConsPlusNormal"/>
            </w:pPr>
          </w:p>
        </w:tc>
        <w:tc>
          <w:tcPr>
            <w:tcW w:w="680" w:type="dxa"/>
          </w:tcPr>
          <w:p w:rsidR="00E558D0" w:rsidRDefault="00E558D0">
            <w:pPr>
              <w:pStyle w:val="ConsPlusNormal"/>
            </w:pPr>
          </w:p>
        </w:tc>
        <w:tc>
          <w:tcPr>
            <w:tcW w:w="567" w:type="dxa"/>
          </w:tcPr>
          <w:p w:rsidR="00E558D0" w:rsidRDefault="00E558D0">
            <w:pPr>
              <w:pStyle w:val="ConsPlusNormal"/>
            </w:pPr>
          </w:p>
        </w:tc>
        <w:tc>
          <w:tcPr>
            <w:tcW w:w="1247" w:type="dxa"/>
          </w:tcPr>
          <w:p w:rsidR="00E558D0" w:rsidRDefault="00E558D0">
            <w:pPr>
              <w:pStyle w:val="ConsPlusNormal"/>
            </w:pPr>
          </w:p>
        </w:tc>
        <w:tc>
          <w:tcPr>
            <w:tcW w:w="1020" w:type="dxa"/>
          </w:tcPr>
          <w:p w:rsidR="00E558D0" w:rsidRDefault="00E558D0">
            <w:pPr>
              <w:pStyle w:val="ConsPlusNormal"/>
            </w:pPr>
          </w:p>
        </w:tc>
        <w:tc>
          <w:tcPr>
            <w:tcW w:w="1077" w:type="dxa"/>
          </w:tcPr>
          <w:p w:rsidR="00E558D0" w:rsidRDefault="00E558D0">
            <w:pPr>
              <w:pStyle w:val="ConsPlusNormal"/>
            </w:pPr>
          </w:p>
        </w:tc>
        <w:tc>
          <w:tcPr>
            <w:tcW w:w="1531" w:type="dxa"/>
          </w:tcPr>
          <w:p w:rsidR="00E558D0" w:rsidRDefault="00E558D0">
            <w:pPr>
              <w:pStyle w:val="ConsPlusNormal"/>
            </w:pPr>
          </w:p>
        </w:tc>
        <w:tc>
          <w:tcPr>
            <w:tcW w:w="1134" w:type="dxa"/>
          </w:tcPr>
          <w:p w:rsidR="00E558D0" w:rsidRDefault="00E558D0">
            <w:pPr>
              <w:pStyle w:val="ConsPlusNormal"/>
            </w:pPr>
          </w:p>
        </w:tc>
        <w:tc>
          <w:tcPr>
            <w:tcW w:w="1077" w:type="dxa"/>
          </w:tcPr>
          <w:p w:rsidR="00E558D0" w:rsidRDefault="00E558D0">
            <w:pPr>
              <w:pStyle w:val="ConsPlusNormal"/>
            </w:pPr>
          </w:p>
        </w:tc>
      </w:tr>
      <w:tr w:rsidR="00E558D0">
        <w:tc>
          <w:tcPr>
            <w:tcW w:w="570" w:type="dxa"/>
          </w:tcPr>
          <w:p w:rsidR="00E558D0" w:rsidRDefault="00E558D0">
            <w:pPr>
              <w:pStyle w:val="ConsPlusNormal"/>
            </w:pPr>
          </w:p>
        </w:tc>
        <w:tc>
          <w:tcPr>
            <w:tcW w:w="1191" w:type="dxa"/>
          </w:tcPr>
          <w:p w:rsidR="00E558D0" w:rsidRDefault="00E558D0">
            <w:pPr>
              <w:pStyle w:val="ConsPlusNormal"/>
              <w:jc w:val="both"/>
            </w:pPr>
            <w:r>
              <w:t>Итого</w:t>
            </w:r>
          </w:p>
        </w:tc>
        <w:tc>
          <w:tcPr>
            <w:tcW w:w="1474" w:type="dxa"/>
          </w:tcPr>
          <w:p w:rsidR="00E558D0" w:rsidRDefault="00E558D0">
            <w:pPr>
              <w:pStyle w:val="ConsPlusNormal"/>
            </w:pPr>
          </w:p>
        </w:tc>
        <w:tc>
          <w:tcPr>
            <w:tcW w:w="1304" w:type="dxa"/>
          </w:tcPr>
          <w:p w:rsidR="00E558D0" w:rsidRDefault="00E558D0">
            <w:pPr>
              <w:pStyle w:val="ConsPlusNormal"/>
            </w:pPr>
          </w:p>
        </w:tc>
        <w:tc>
          <w:tcPr>
            <w:tcW w:w="680" w:type="dxa"/>
          </w:tcPr>
          <w:p w:rsidR="00E558D0" w:rsidRDefault="00E558D0">
            <w:pPr>
              <w:pStyle w:val="ConsPlusNormal"/>
            </w:pPr>
          </w:p>
        </w:tc>
        <w:tc>
          <w:tcPr>
            <w:tcW w:w="567" w:type="dxa"/>
          </w:tcPr>
          <w:p w:rsidR="00E558D0" w:rsidRDefault="00E558D0">
            <w:pPr>
              <w:pStyle w:val="ConsPlusNormal"/>
            </w:pPr>
          </w:p>
        </w:tc>
        <w:tc>
          <w:tcPr>
            <w:tcW w:w="1247" w:type="dxa"/>
          </w:tcPr>
          <w:p w:rsidR="00E558D0" w:rsidRDefault="00E558D0">
            <w:pPr>
              <w:pStyle w:val="ConsPlusNormal"/>
            </w:pPr>
          </w:p>
        </w:tc>
        <w:tc>
          <w:tcPr>
            <w:tcW w:w="1020" w:type="dxa"/>
          </w:tcPr>
          <w:p w:rsidR="00E558D0" w:rsidRDefault="00E558D0">
            <w:pPr>
              <w:pStyle w:val="ConsPlusNormal"/>
            </w:pPr>
          </w:p>
        </w:tc>
        <w:tc>
          <w:tcPr>
            <w:tcW w:w="1077" w:type="dxa"/>
          </w:tcPr>
          <w:p w:rsidR="00E558D0" w:rsidRDefault="00E558D0">
            <w:pPr>
              <w:pStyle w:val="ConsPlusNormal"/>
            </w:pPr>
          </w:p>
        </w:tc>
        <w:tc>
          <w:tcPr>
            <w:tcW w:w="1531" w:type="dxa"/>
          </w:tcPr>
          <w:p w:rsidR="00E558D0" w:rsidRDefault="00E558D0">
            <w:pPr>
              <w:pStyle w:val="ConsPlusNormal"/>
            </w:pPr>
          </w:p>
        </w:tc>
        <w:tc>
          <w:tcPr>
            <w:tcW w:w="1134" w:type="dxa"/>
          </w:tcPr>
          <w:p w:rsidR="00E558D0" w:rsidRDefault="00E558D0">
            <w:pPr>
              <w:pStyle w:val="ConsPlusNormal"/>
            </w:pPr>
          </w:p>
        </w:tc>
        <w:tc>
          <w:tcPr>
            <w:tcW w:w="1077" w:type="dxa"/>
          </w:tcPr>
          <w:p w:rsidR="00E558D0" w:rsidRDefault="00E558D0">
            <w:pPr>
              <w:pStyle w:val="ConsPlusNormal"/>
            </w:pPr>
          </w:p>
        </w:tc>
      </w:tr>
    </w:tbl>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4"/>
      </w:pPr>
      <w:r>
        <w:t>Форма 3</w:t>
      </w:r>
    </w:p>
    <w:p w:rsidR="00E558D0" w:rsidRDefault="00E558D0">
      <w:pPr>
        <w:pStyle w:val="ConsPlusNormal"/>
        <w:ind w:firstLine="540"/>
        <w:jc w:val="both"/>
      </w:pPr>
    </w:p>
    <w:p w:rsidR="00E558D0" w:rsidRDefault="00E558D0">
      <w:pPr>
        <w:pStyle w:val="ConsPlusNonformat"/>
        <w:jc w:val="both"/>
      </w:pPr>
      <w:bookmarkStart w:id="18" w:name="P5307"/>
      <w:bookmarkEnd w:id="18"/>
      <w:r>
        <w:t xml:space="preserve">                                   Отчет</w:t>
      </w:r>
    </w:p>
    <w:p w:rsidR="00E558D0" w:rsidRDefault="00E558D0">
      <w:pPr>
        <w:pStyle w:val="ConsPlusNonformat"/>
        <w:jc w:val="both"/>
      </w:pPr>
      <w:r>
        <w:t xml:space="preserve">        о выполнении мероприятий __________________, финансируемых</w:t>
      </w:r>
    </w:p>
    <w:p w:rsidR="00E558D0" w:rsidRDefault="00E558D0">
      <w:pPr>
        <w:pStyle w:val="ConsPlusNonformat"/>
        <w:jc w:val="both"/>
      </w:pPr>
      <w:r>
        <w:t xml:space="preserve">                                 (наименование ГРО)</w:t>
      </w:r>
    </w:p>
    <w:p w:rsidR="00E558D0" w:rsidRDefault="00E558D0">
      <w:pPr>
        <w:pStyle w:val="ConsPlusNonformat"/>
        <w:jc w:val="both"/>
      </w:pPr>
      <w:r>
        <w:t xml:space="preserve">         за счет средств специальных надбавок к тарифам на услуги</w:t>
      </w:r>
    </w:p>
    <w:p w:rsidR="00E558D0" w:rsidRDefault="00E558D0">
      <w:pPr>
        <w:pStyle w:val="ConsPlusNonformat"/>
        <w:jc w:val="both"/>
      </w:pPr>
      <w:r>
        <w:t xml:space="preserve">          по транспортировке газа по газораспределительным сетям</w:t>
      </w:r>
    </w:p>
    <w:p w:rsidR="00E558D0" w:rsidRDefault="00E558D0">
      <w:pPr>
        <w:pStyle w:val="ConsPlusNonformat"/>
        <w:jc w:val="both"/>
      </w:pPr>
      <w:r>
        <w:t xml:space="preserve">                           за _____________ год</w:t>
      </w:r>
    </w:p>
    <w:p w:rsidR="00E558D0" w:rsidRDefault="00E558D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31"/>
        <w:gridCol w:w="1077"/>
        <w:gridCol w:w="624"/>
        <w:gridCol w:w="624"/>
        <w:gridCol w:w="737"/>
        <w:gridCol w:w="850"/>
        <w:gridCol w:w="737"/>
        <w:gridCol w:w="850"/>
        <w:gridCol w:w="624"/>
        <w:gridCol w:w="1077"/>
        <w:gridCol w:w="624"/>
        <w:gridCol w:w="1247"/>
        <w:gridCol w:w="1134"/>
      </w:tblGrid>
      <w:tr w:rsidR="00E558D0">
        <w:tc>
          <w:tcPr>
            <w:tcW w:w="1531" w:type="dxa"/>
            <w:vMerge w:val="restart"/>
          </w:tcPr>
          <w:p w:rsidR="00E558D0" w:rsidRDefault="00E558D0">
            <w:pPr>
              <w:pStyle w:val="ConsPlusNormal"/>
              <w:jc w:val="center"/>
            </w:pPr>
            <w:r>
              <w:t>Наименование и адрес объекта</w:t>
            </w:r>
          </w:p>
        </w:tc>
        <w:tc>
          <w:tcPr>
            <w:tcW w:w="1077" w:type="dxa"/>
            <w:vMerge w:val="restart"/>
          </w:tcPr>
          <w:p w:rsidR="00E558D0" w:rsidRDefault="00E558D0">
            <w:pPr>
              <w:pStyle w:val="ConsPlusNormal"/>
              <w:jc w:val="center"/>
            </w:pPr>
            <w:r>
              <w:t>Основные технические характеристики</w:t>
            </w:r>
          </w:p>
        </w:tc>
        <w:tc>
          <w:tcPr>
            <w:tcW w:w="1248" w:type="dxa"/>
            <w:gridSpan w:val="2"/>
            <w:vMerge w:val="restart"/>
          </w:tcPr>
          <w:p w:rsidR="00E558D0" w:rsidRDefault="00E558D0">
            <w:pPr>
              <w:pStyle w:val="ConsPlusNormal"/>
              <w:jc w:val="center"/>
            </w:pPr>
            <w:r>
              <w:t>Стоимость строительства/реконструкции</w:t>
            </w:r>
          </w:p>
        </w:tc>
        <w:tc>
          <w:tcPr>
            <w:tcW w:w="3174" w:type="dxa"/>
            <w:gridSpan w:val="4"/>
          </w:tcPr>
          <w:p w:rsidR="00E558D0" w:rsidRDefault="00E558D0">
            <w:pPr>
              <w:pStyle w:val="ConsPlusNormal"/>
              <w:jc w:val="center"/>
            </w:pPr>
            <w:r>
              <w:t>Календарные сроки исполнения</w:t>
            </w:r>
          </w:p>
        </w:tc>
        <w:tc>
          <w:tcPr>
            <w:tcW w:w="3572" w:type="dxa"/>
            <w:gridSpan w:val="4"/>
            <w:vMerge w:val="restart"/>
          </w:tcPr>
          <w:p w:rsidR="00E558D0" w:rsidRDefault="00E558D0">
            <w:pPr>
              <w:pStyle w:val="ConsPlusNormal"/>
              <w:jc w:val="center"/>
            </w:pPr>
            <w:r>
              <w:t>Поступление средств</w:t>
            </w:r>
          </w:p>
        </w:tc>
        <w:tc>
          <w:tcPr>
            <w:tcW w:w="1134" w:type="dxa"/>
            <w:vMerge w:val="restart"/>
          </w:tcPr>
          <w:p w:rsidR="00E558D0" w:rsidRDefault="00E558D0">
            <w:pPr>
              <w:pStyle w:val="ConsPlusNormal"/>
              <w:jc w:val="center"/>
            </w:pPr>
            <w:r>
              <w:t>Освоение средств, всего</w:t>
            </w:r>
          </w:p>
        </w:tc>
      </w:tr>
      <w:tr w:rsidR="00E558D0">
        <w:tc>
          <w:tcPr>
            <w:tcW w:w="1531" w:type="dxa"/>
            <w:vMerge/>
          </w:tcPr>
          <w:p w:rsidR="00E558D0" w:rsidRDefault="00E558D0"/>
        </w:tc>
        <w:tc>
          <w:tcPr>
            <w:tcW w:w="1077" w:type="dxa"/>
            <w:vMerge/>
          </w:tcPr>
          <w:p w:rsidR="00E558D0" w:rsidRDefault="00E558D0"/>
        </w:tc>
        <w:tc>
          <w:tcPr>
            <w:tcW w:w="1248" w:type="dxa"/>
            <w:gridSpan w:val="2"/>
            <w:vMerge/>
          </w:tcPr>
          <w:p w:rsidR="00E558D0" w:rsidRDefault="00E558D0"/>
        </w:tc>
        <w:tc>
          <w:tcPr>
            <w:tcW w:w="1587" w:type="dxa"/>
            <w:gridSpan w:val="2"/>
          </w:tcPr>
          <w:p w:rsidR="00E558D0" w:rsidRDefault="00E558D0">
            <w:pPr>
              <w:pStyle w:val="ConsPlusNormal"/>
              <w:jc w:val="center"/>
            </w:pPr>
            <w:r>
              <w:t>ПИР</w:t>
            </w:r>
          </w:p>
        </w:tc>
        <w:tc>
          <w:tcPr>
            <w:tcW w:w="1587" w:type="dxa"/>
            <w:gridSpan w:val="2"/>
          </w:tcPr>
          <w:p w:rsidR="00E558D0" w:rsidRDefault="00E558D0">
            <w:pPr>
              <w:pStyle w:val="ConsPlusNormal"/>
              <w:jc w:val="center"/>
            </w:pPr>
            <w:r>
              <w:t>СМР</w:t>
            </w:r>
          </w:p>
        </w:tc>
        <w:tc>
          <w:tcPr>
            <w:tcW w:w="3572" w:type="dxa"/>
            <w:gridSpan w:val="4"/>
            <w:vMerge/>
          </w:tcPr>
          <w:p w:rsidR="00E558D0" w:rsidRDefault="00E558D0"/>
        </w:tc>
        <w:tc>
          <w:tcPr>
            <w:tcW w:w="1134" w:type="dxa"/>
            <w:vMerge/>
          </w:tcPr>
          <w:p w:rsidR="00E558D0" w:rsidRDefault="00E558D0"/>
        </w:tc>
      </w:tr>
      <w:tr w:rsidR="00E558D0">
        <w:tc>
          <w:tcPr>
            <w:tcW w:w="1531" w:type="dxa"/>
            <w:vMerge/>
          </w:tcPr>
          <w:p w:rsidR="00E558D0" w:rsidRDefault="00E558D0"/>
        </w:tc>
        <w:tc>
          <w:tcPr>
            <w:tcW w:w="1077" w:type="dxa"/>
            <w:vMerge/>
          </w:tcPr>
          <w:p w:rsidR="00E558D0" w:rsidRDefault="00E558D0"/>
        </w:tc>
        <w:tc>
          <w:tcPr>
            <w:tcW w:w="624" w:type="dxa"/>
          </w:tcPr>
          <w:p w:rsidR="00E558D0" w:rsidRDefault="00E558D0">
            <w:pPr>
              <w:pStyle w:val="ConsPlusNormal"/>
              <w:jc w:val="center"/>
            </w:pPr>
            <w:r>
              <w:t>всего</w:t>
            </w:r>
          </w:p>
          <w:p w:rsidR="00E558D0" w:rsidRDefault="00E558D0">
            <w:pPr>
              <w:pStyle w:val="ConsPlusNormal"/>
              <w:jc w:val="center"/>
            </w:pPr>
            <w:r>
              <w:t>план</w:t>
            </w:r>
          </w:p>
        </w:tc>
        <w:tc>
          <w:tcPr>
            <w:tcW w:w="624" w:type="dxa"/>
          </w:tcPr>
          <w:p w:rsidR="00E558D0" w:rsidRDefault="00E558D0">
            <w:pPr>
              <w:pStyle w:val="ConsPlusNormal"/>
              <w:jc w:val="center"/>
            </w:pPr>
            <w:r>
              <w:t>всего</w:t>
            </w:r>
          </w:p>
          <w:p w:rsidR="00E558D0" w:rsidRDefault="00E558D0">
            <w:pPr>
              <w:pStyle w:val="ConsPlusNormal"/>
              <w:jc w:val="center"/>
            </w:pPr>
            <w:r>
              <w:t>факт</w:t>
            </w:r>
          </w:p>
        </w:tc>
        <w:tc>
          <w:tcPr>
            <w:tcW w:w="737" w:type="dxa"/>
          </w:tcPr>
          <w:p w:rsidR="00E558D0" w:rsidRDefault="00E558D0">
            <w:pPr>
              <w:pStyle w:val="ConsPlusNormal"/>
              <w:jc w:val="center"/>
            </w:pPr>
            <w:r>
              <w:t>завершени</w:t>
            </w:r>
            <w:r>
              <w:lastRenderedPageBreak/>
              <w:t>е план</w:t>
            </w:r>
          </w:p>
        </w:tc>
        <w:tc>
          <w:tcPr>
            <w:tcW w:w="850" w:type="dxa"/>
          </w:tcPr>
          <w:p w:rsidR="00E558D0" w:rsidRDefault="00E558D0">
            <w:pPr>
              <w:pStyle w:val="ConsPlusNormal"/>
              <w:jc w:val="center"/>
            </w:pPr>
            <w:r>
              <w:lastRenderedPageBreak/>
              <w:t xml:space="preserve">завершение </w:t>
            </w:r>
            <w:r>
              <w:lastRenderedPageBreak/>
              <w:t>факт</w:t>
            </w:r>
          </w:p>
        </w:tc>
        <w:tc>
          <w:tcPr>
            <w:tcW w:w="737" w:type="dxa"/>
          </w:tcPr>
          <w:p w:rsidR="00E558D0" w:rsidRDefault="00E558D0">
            <w:pPr>
              <w:pStyle w:val="ConsPlusNormal"/>
              <w:jc w:val="center"/>
            </w:pPr>
            <w:r>
              <w:lastRenderedPageBreak/>
              <w:t>завершени</w:t>
            </w:r>
            <w:r>
              <w:lastRenderedPageBreak/>
              <w:t>е план</w:t>
            </w:r>
          </w:p>
        </w:tc>
        <w:tc>
          <w:tcPr>
            <w:tcW w:w="850" w:type="dxa"/>
          </w:tcPr>
          <w:p w:rsidR="00E558D0" w:rsidRDefault="00E558D0">
            <w:pPr>
              <w:pStyle w:val="ConsPlusNormal"/>
              <w:jc w:val="center"/>
            </w:pPr>
            <w:r>
              <w:lastRenderedPageBreak/>
              <w:t xml:space="preserve">завершение </w:t>
            </w:r>
            <w:r>
              <w:lastRenderedPageBreak/>
              <w:t>факт</w:t>
            </w:r>
          </w:p>
        </w:tc>
        <w:tc>
          <w:tcPr>
            <w:tcW w:w="624" w:type="dxa"/>
          </w:tcPr>
          <w:p w:rsidR="00E558D0" w:rsidRDefault="00E558D0">
            <w:pPr>
              <w:pStyle w:val="ConsPlusNormal"/>
              <w:jc w:val="center"/>
            </w:pPr>
            <w:r>
              <w:lastRenderedPageBreak/>
              <w:t>всего план</w:t>
            </w:r>
          </w:p>
        </w:tc>
        <w:tc>
          <w:tcPr>
            <w:tcW w:w="1077" w:type="dxa"/>
          </w:tcPr>
          <w:p w:rsidR="00E558D0" w:rsidRDefault="00E558D0">
            <w:pPr>
              <w:pStyle w:val="ConsPlusNormal"/>
              <w:jc w:val="center"/>
            </w:pPr>
            <w:r>
              <w:t xml:space="preserve">в т.ч. за счет </w:t>
            </w:r>
            <w:r>
              <w:lastRenderedPageBreak/>
              <w:t>спецнадбавки план</w:t>
            </w:r>
          </w:p>
        </w:tc>
        <w:tc>
          <w:tcPr>
            <w:tcW w:w="624" w:type="dxa"/>
          </w:tcPr>
          <w:p w:rsidR="00E558D0" w:rsidRDefault="00E558D0">
            <w:pPr>
              <w:pStyle w:val="ConsPlusNormal"/>
              <w:jc w:val="center"/>
            </w:pPr>
            <w:r>
              <w:lastRenderedPageBreak/>
              <w:t>всего факт</w:t>
            </w:r>
          </w:p>
        </w:tc>
        <w:tc>
          <w:tcPr>
            <w:tcW w:w="1247" w:type="dxa"/>
          </w:tcPr>
          <w:p w:rsidR="00E558D0" w:rsidRDefault="00E558D0">
            <w:pPr>
              <w:pStyle w:val="ConsPlusNormal"/>
              <w:jc w:val="center"/>
            </w:pPr>
            <w:r>
              <w:t xml:space="preserve">в т.ч. за счет </w:t>
            </w:r>
            <w:r>
              <w:lastRenderedPageBreak/>
              <w:t>спецнадбавки факт</w:t>
            </w:r>
          </w:p>
        </w:tc>
        <w:tc>
          <w:tcPr>
            <w:tcW w:w="1134" w:type="dxa"/>
            <w:vMerge/>
          </w:tcPr>
          <w:p w:rsidR="00E558D0" w:rsidRDefault="00E558D0"/>
        </w:tc>
      </w:tr>
      <w:tr w:rsidR="00E558D0">
        <w:tc>
          <w:tcPr>
            <w:tcW w:w="1531" w:type="dxa"/>
          </w:tcPr>
          <w:p w:rsidR="00E558D0" w:rsidRDefault="00E558D0">
            <w:pPr>
              <w:pStyle w:val="ConsPlusNormal"/>
            </w:pPr>
            <w:r>
              <w:lastRenderedPageBreak/>
              <w:t>1.</w:t>
            </w:r>
          </w:p>
        </w:tc>
        <w:tc>
          <w:tcPr>
            <w:tcW w:w="1077"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624" w:type="dxa"/>
          </w:tcPr>
          <w:p w:rsidR="00E558D0" w:rsidRDefault="00E558D0">
            <w:pPr>
              <w:pStyle w:val="ConsPlusNormal"/>
            </w:pPr>
          </w:p>
        </w:tc>
        <w:tc>
          <w:tcPr>
            <w:tcW w:w="1077" w:type="dxa"/>
          </w:tcPr>
          <w:p w:rsidR="00E558D0" w:rsidRDefault="00E558D0">
            <w:pPr>
              <w:pStyle w:val="ConsPlusNormal"/>
            </w:pPr>
          </w:p>
        </w:tc>
        <w:tc>
          <w:tcPr>
            <w:tcW w:w="624" w:type="dxa"/>
          </w:tcPr>
          <w:p w:rsidR="00E558D0" w:rsidRDefault="00E558D0">
            <w:pPr>
              <w:pStyle w:val="ConsPlusNormal"/>
            </w:pPr>
          </w:p>
        </w:tc>
        <w:tc>
          <w:tcPr>
            <w:tcW w:w="1247" w:type="dxa"/>
          </w:tcPr>
          <w:p w:rsidR="00E558D0" w:rsidRDefault="00E558D0">
            <w:pPr>
              <w:pStyle w:val="ConsPlusNormal"/>
            </w:pPr>
          </w:p>
        </w:tc>
        <w:tc>
          <w:tcPr>
            <w:tcW w:w="1134" w:type="dxa"/>
          </w:tcPr>
          <w:p w:rsidR="00E558D0" w:rsidRDefault="00E558D0">
            <w:pPr>
              <w:pStyle w:val="ConsPlusNormal"/>
            </w:pPr>
          </w:p>
        </w:tc>
      </w:tr>
      <w:tr w:rsidR="00E558D0">
        <w:tc>
          <w:tcPr>
            <w:tcW w:w="1531" w:type="dxa"/>
          </w:tcPr>
          <w:p w:rsidR="00E558D0" w:rsidRDefault="00E558D0">
            <w:pPr>
              <w:pStyle w:val="ConsPlusNormal"/>
            </w:pPr>
            <w:r>
              <w:t>2.</w:t>
            </w:r>
          </w:p>
        </w:tc>
        <w:tc>
          <w:tcPr>
            <w:tcW w:w="1077"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624" w:type="dxa"/>
          </w:tcPr>
          <w:p w:rsidR="00E558D0" w:rsidRDefault="00E558D0">
            <w:pPr>
              <w:pStyle w:val="ConsPlusNormal"/>
            </w:pPr>
          </w:p>
        </w:tc>
        <w:tc>
          <w:tcPr>
            <w:tcW w:w="1077" w:type="dxa"/>
          </w:tcPr>
          <w:p w:rsidR="00E558D0" w:rsidRDefault="00E558D0">
            <w:pPr>
              <w:pStyle w:val="ConsPlusNormal"/>
            </w:pPr>
          </w:p>
        </w:tc>
        <w:tc>
          <w:tcPr>
            <w:tcW w:w="624" w:type="dxa"/>
          </w:tcPr>
          <w:p w:rsidR="00E558D0" w:rsidRDefault="00E558D0">
            <w:pPr>
              <w:pStyle w:val="ConsPlusNormal"/>
            </w:pPr>
          </w:p>
        </w:tc>
        <w:tc>
          <w:tcPr>
            <w:tcW w:w="1247" w:type="dxa"/>
          </w:tcPr>
          <w:p w:rsidR="00E558D0" w:rsidRDefault="00E558D0">
            <w:pPr>
              <w:pStyle w:val="ConsPlusNormal"/>
            </w:pPr>
          </w:p>
        </w:tc>
        <w:tc>
          <w:tcPr>
            <w:tcW w:w="1134" w:type="dxa"/>
          </w:tcPr>
          <w:p w:rsidR="00E558D0" w:rsidRDefault="00E558D0">
            <w:pPr>
              <w:pStyle w:val="ConsPlusNormal"/>
            </w:pPr>
          </w:p>
        </w:tc>
      </w:tr>
      <w:tr w:rsidR="00E558D0">
        <w:tc>
          <w:tcPr>
            <w:tcW w:w="1531" w:type="dxa"/>
          </w:tcPr>
          <w:p w:rsidR="00E558D0" w:rsidRDefault="00E558D0">
            <w:pPr>
              <w:pStyle w:val="ConsPlusNormal"/>
            </w:pPr>
            <w:r>
              <w:t>...</w:t>
            </w:r>
          </w:p>
        </w:tc>
        <w:tc>
          <w:tcPr>
            <w:tcW w:w="1077"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624" w:type="dxa"/>
          </w:tcPr>
          <w:p w:rsidR="00E558D0" w:rsidRDefault="00E558D0">
            <w:pPr>
              <w:pStyle w:val="ConsPlusNormal"/>
            </w:pPr>
          </w:p>
        </w:tc>
        <w:tc>
          <w:tcPr>
            <w:tcW w:w="1077" w:type="dxa"/>
          </w:tcPr>
          <w:p w:rsidR="00E558D0" w:rsidRDefault="00E558D0">
            <w:pPr>
              <w:pStyle w:val="ConsPlusNormal"/>
            </w:pPr>
          </w:p>
        </w:tc>
        <w:tc>
          <w:tcPr>
            <w:tcW w:w="624" w:type="dxa"/>
          </w:tcPr>
          <w:p w:rsidR="00E558D0" w:rsidRDefault="00E558D0">
            <w:pPr>
              <w:pStyle w:val="ConsPlusNormal"/>
            </w:pPr>
          </w:p>
        </w:tc>
        <w:tc>
          <w:tcPr>
            <w:tcW w:w="1247" w:type="dxa"/>
          </w:tcPr>
          <w:p w:rsidR="00E558D0" w:rsidRDefault="00E558D0">
            <w:pPr>
              <w:pStyle w:val="ConsPlusNormal"/>
            </w:pPr>
          </w:p>
        </w:tc>
        <w:tc>
          <w:tcPr>
            <w:tcW w:w="1134" w:type="dxa"/>
          </w:tcPr>
          <w:p w:rsidR="00E558D0" w:rsidRDefault="00E558D0">
            <w:pPr>
              <w:pStyle w:val="ConsPlusNormal"/>
            </w:pPr>
          </w:p>
        </w:tc>
      </w:tr>
      <w:tr w:rsidR="00E558D0">
        <w:tc>
          <w:tcPr>
            <w:tcW w:w="1531" w:type="dxa"/>
          </w:tcPr>
          <w:p w:rsidR="00E558D0" w:rsidRDefault="00E558D0">
            <w:pPr>
              <w:pStyle w:val="ConsPlusNormal"/>
              <w:jc w:val="both"/>
            </w:pPr>
            <w:r>
              <w:t>Итого за период действия программы</w:t>
            </w:r>
          </w:p>
        </w:tc>
        <w:tc>
          <w:tcPr>
            <w:tcW w:w="1077" w:type="dxa"/>
          </w:tcPr>
          <w:p w:rsidR="00E558D0" w:rsidRDefault="00E558D0">
            <w:pPr>
              <w:pStyle w:val="ConsPlusNormal"/>
            </w:pPr>
          </w:p>
        </w:tc>
        <w:tc>
          <w:tcPr>
            <w:tcW w:w="624" w:type="dxa"/>
          </w:tcPr>
          <w:p w:rsidR="00E558D0" w:rsidRDefault="00E558D0">
            <w:pPr>
              <w:pStyle w:val="ConsPlusNormal"/>
            </w:pPr>
          </w:p>
        </w:tc>
        <w:tc>
          <w:tcPr>
            <w:tcW w:w="624"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737" w:type="dxa"/>
          </w:tcPr>
          <w:p w:rsidR="00E558D0" w:rsidRDefault="00E558D0">
            <w:pPr>
              <w:pStyle w:val="ConsPlusNormal"/>
            </w:pPr>
          </w:p>
        </w:tc>
        <w:tc>
          <w:tcPr>
            <w:tcW w:w="850" w:type="dxa"/>
          </w:tcPr>
          <w:p w:rsidR="00E558D0" w:rsidRDefault="00E558D0">
            <w:pPr>
              <w:pStyle w:val="ConsPlusNormal"/>
            </w:pPr>
          </w:p>
        </w:tc>
        <w:tc>
          <w:tcPr>
            <w:tcW w:w="624" w:type="dxa"/>
          </w:tcPr>
          <w:p w:rsidR="00E558D0" w:rsidRDefault="00E558D0">
            <w:pPr>
              <w:pStyle w:val="ConsPlusNormal"/>
            </w:pPr>
          </w:p>
        </w:tc>
        <w:tc>
          <w:tcPr>
            <w:tcW w:w="1077" w:type="dxa"/>
          </w:tcPr>
          <w:p w:rsidR="00E558D0" w:rsidRDefault="00E558D0">
            <w:pPr>
              <w:pStyle w:val="ConsPlusNormal"/>
            </w:pPr>
          </w:p>
        </w:tc>
        <w:tc>
          <w:tcPr>
            <w:tcW w:w="624" w:type="dxa"/>
          </w:tcPr>
          <w:p w:rsidR="00E558D0" w:rsidRDefault="00E558D0">
            <w:pPr>
              <w:pStyle w:val="ConsPlusNormal"/>
            </w:pPr>
          </w:p>
        </w:tc>
        <w:tc>
          <w:tcPr>
            <w:tcW w:w="1247" w:type="dxa"/>
          </w:tcPr>
          <w:p w:rsidR="00E558D0" w:rsidRDefault="00E558D0">
            <w:pPr>
              <w:pStyle w:val="ConsPlusNormal"/>
            </w:pPr>
          </w:p>
        </w:tc>
        <w:tc>
          <w:tcPr>
            <w:tcW w:w="1134" w:type="dxa"/>
          </w:tcPr>
          <w:p w:rsidR="00E558D0" w:rsidRDefault="00E558D0">
            <w:pPr>
              <w:pStyle w:val="ConsPlusNormal"/>
            </w:pPr>
          </w:p>
        </w:tc>
      </w:tr>
    </w:tbl>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4"/>
      </w:pPr>
      <w:r>
        <w:t>Форма 4</w:t>
      </w:r>
    </w:p>
    <w:p w:rsidR="00E558D0" w:rsidRDefault="00E558D0">
      <w:pPr>
        <w:pStyle w:val="ConsPlusNormal"/>
        <w:ind w:firstLine="540"/>
        <w:jc w:val="both"/>
      </w:pPr>
    </w:p>
    <w:p w:rsidR="00E558D0" w:rsidRDefault="00E558D0">
      <w:pPr>
        <w:pStyle w:val="ConsPlusNonformat"/>
        <w:jc w:val="both"/>
      </w:pPr>
      <w:bookmarkStart w:id="19" w:name="P5391"/>
      <w:bookmarkEnd w:id="19"/>
      <w:r>
        <w:t xml:space="preserve">                           Сводная форма отчета</w:t>
      </w:r>
    </w:p>
    <w:p w:rsidR="00E558D0" w:rsidRDefault="00E558D0">
      <w:pPr>
        <w:pStyle w:val="ConsPlusNonformat"/>
        <w:jc w:val="both"/>
      </w:pPr>
      <w:r>
        <w:t xml:space="preserve">            об использовании средств при выполнении мероприятий</w:t>
      </w:r>
    </w:p>
    <w:p w:rsidR="00E558D0" w:rsidRDefault="00E558D0">
      <w:pPr>
        <w:pStyle w:val="ConsPlusNonformat"/>
        <w:jc w:val="both"/>
      </w:pPr>
      <w:r>
        <w:t xml:space="preserve">           __________________________________, финансируемых за</w:t>
      </w:r>
    </w:p>
    <w:p w:rsidR="00E558D0" w:rsidRDefault="00E558D0">
      <w:pPr>
        <w:pStyle w:val="ConsPlusNonformat"/>
        <w:jc w:val="both"/>
      </w:pPr>
      <w:r>
        <w:t xml:space="preserve">                   (наименование ГРО)</w:t>
      </w:r>
    </w:p>
    <w:p w:rsidR="00E558D0" w:rsidRDefault="00E558D0">
      <w:pPr>
        <w:pStyle w:val="ConsPlusNonformat"/>
        <w:jc w:val="both"/>
      </w:pPr>
      <w:r>
        <w:t xml:space="preserve">           счет средств специальных надбавок к тарифам на услуги</w:t>
      </w:r>
    </w:p>
    <w:p w:rsidR="00E558D0" w:rsidRDefault="00E558D0">
      <w:pPr>
        <w:pStyle w:val="ConsPlusNonformat"/>
        <w:jc w:val="both"/>
      </w:pPr>
      <w:r>
        <w:t xml:space="preserve">          по транспортировке газа по газораспределительным сетям</w:t>
      </w:r>
    </w:p>
    <w:p w:rsidR="00E558D0" w:rsidRDefault="00E558D0">
      <w:pPr>
        <w:pStyle w:val="ConsPlusNonformat"/>
        <w:jc w:val="both"/>
      </w:pPr>
      <w:r>
        <w:t xml:space="preserve">                           за _____________ год</w:t>
      </w:r>
    </w:p>
    <w:p w:rsidR="00E558D0" w:rsidRDefault="00E558D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765"/>
        <w:gridCol w:w="964"/>
        <w:gridCol w:w="964"/>
        <w:gridCol w:w="510"/>
        <w:gridCol w:w="850"/>
        <w:gridCol w:w="1020"/>
        <w:gridCol w:w="964"/>
        <w:gridCol w:w="907"/>
        <w:gridCol w:w="624"/>
        <w:gridCol w:w="567"/>
        <w:gridCol w:w="850"/>
        <w:gridCol w:w="907"/>
        <w:gridCol w:w="1191"/>
        <w:gridCol w:w="1077"/>
      </w:tblGrid>
      <w:tr w:rsidR="00E558D0">
        <w:tc>
          <w:tcPr>
            <w:tcW w:w="964" w:type="dxa"/>
            <w:vMerge w:val="restart"/>
          </w:tcPr>
          <w:p w:rsidR="00E558D0" w:rsidRDefault="00E558D0">
            <w:pPr>
              <w:pStyle w:val="ConsPlusNormal"/>
              <w:jc w:val="center"/>
            </w:pPr>
            <w:r>
              <w:t>Квартал</w:t>
            </w:r>
          </w:p>
        </w:tc>
        <w:tc>
          <w:tcPr>
            <w:tcW w:w="3203" w:type="dxa"/>
            <w:gridSpan w:val="4"/>
          </w:tcPr>
          <w:p w:rsidR="00E558D0" w:rsidRDefault="00E558D0">
            <w:pPr>
              <w:pStyle w:val="ConsPlusNormal"/>
              <w:jc w:val="center"/>
            </w:pPr>
            <w:r>
              <w:t>Стоимость выполненных работ</w:t>
            </w:r>
          </w:p>
        </w:tc>
        <w:tc>
          <w:tcPr>
            <w:tcW w:w="4932" w:type="dxa"/>
            <w:gridSpan w:val="6"/>
          </w:tcPr>
          <w:p w:rsidR="00E558D0" w:rsidRDefault="00E558D0">
            <w:pPr>
              <w:pStyle w:val="ConsPlusNormal"/>
              <w:jc w:val="center"/>
            </w:pPr>
            <w:r>
              <w:t>Источники финансирования</w:t>
            </w:r>
          </w:p>
        </w:tc>
        <w:tc>
          <w:tcPr>
            <w:tcW w:w="850" w:type="dxa"/>
            <w:vMerge w:val="restart"/>
          </w:tcPr>
          <w:p w:rsidR="00E558D0" w:rsidRDefault="00E558D0">
            <w:pPr>
              <w:pStyle w:val="ConsPlusNormal"/>
              <w:jc w:val="center"/>
            </w:pPr>
            <w:r>
              <w:t>Сальдо доходов и расходов</w:t>
            </w:r>
          </w:p>
        </w:tc>
        <w:tc>
          <w:tcPr>
            <w:tcW w:w="907" w:type="dxa"/>
            <w:vMerge w:val="restart"/>
          </w:tcPr>
          <w:p w:rsidR="00E558D0" w:rsidRDefault="00E558D0">
            <w:pPr>
              <w:pStyle w:val="ConsPlusNormal"/>
              <w:jc w:val="center"/>
            </w:pPr>
            <w:r>
              <w:t>Кредитные средства</w:t>
            </w:r>
          </w:p>
        </w:tc>
        <w:tc>
          <w:tcPr>
            <w:tcW w:w="1191" w:type="dxa"/>
            <w:vMerge w:val="restart"/>
          </w:tcPr>
          <w:p w:rsidR="00E558D0" w:rsidRDefault="00E558D0">
            <w:pPr>
              <w:pStyle w:val="ConsPlusNormal"/>
              <w:jc w:val="center"/>
            </w:pPr>
            <w:r>
              <w:t>Выплаты по обслуживанию кредита</w:t>
            </w:r>
          </w:p>
        </w:tc>
        <w:tc>
          <w:tcPr>
            <w:tcW w:w="1077" w:type="dxa"/>
            <w:vMerge w:val="restart"/>
          </w:tcPr>
          <w:p w:rsidR="00E558D0" w:rsidRDefault="00E558D0">
            <w:pPr>
              <w:pStyle w:val="ConsPlusNormal"/>
              <w:jc w:val="center"/>
            </w:pPr>
            <w:r>
              <w:t>Текущее состояние специального счета</w:t>
            </w:r>
          </w:p>
        </w:tc>
      </w:tr>
      <w:tr w:rsidR="00E558D0">
        <w:tc>
          <w:tcPr>
            <w:tcW w:w="964" w:type="dxa"/>
            <w:vMerge/>
          </w:tcPr>
          <w:p w:rsidR="00E558D0" w:rsidRDefault="00E558D0"/>
        </w:tc>
        <w:tc>
          <w:tcPr>
            <w:tcW w:w="765" w:type="dxa"/>
            <w:vMerge w:val="restart"/>
          </w:tcPr>
          <w:p w:rsidR="00E558D0" w:rsidRDefault="00E558D0">
            <w:pPr>
              <w:pStyle w:val="ConsPlusNormal"/>
              <w:jc w:val="center"/>
            </w:pPr>
            <w:r>
              <w:t>ПИР</w:t>
            </w:r>
          </w:p>
        </w:tc>
        <w:tc>
          <w:tcPr>
            <w:tcW w:w="964" w:type="dxa"/>
            <w:vMerge w:val="restart"/>
          </w:tcPr>
          <w:p w:rsidR="00E558D0" w:rsidRDefault="00E558D0">
            <w:pPr>
              <w:pStyle w:val="ConsPlusNormal"/>
              <w:jc w:val="center"/>
            </w:pPr>
            <w:r>
              <w:t>Материалы и оборудование</w:t>
            </w:r>
          </w:p>
        </w:tc>
        <w:tc>
          <w:tcPr>
            <w:tcW w:w="964" w:type="dxa"/>
            <w:vMerge w:val="restart"/>
          </w:tcPr>
          <w:p w:rsidR="00E558D0" w:rsidRDefault="00E558D0">
            <w:pPr>
              <w:pStyle w:val="ConsPlusNormal"/>
              <w:jc w:val="center"/>
            </w:pPr>
            <w:r>
              <w:t>СМР, в т.ч. регистрация объектов</w:t>
            </w:r>
          </w:p>
        </w:tc>
        <w:tc>
          <w:tcPr>
            <w:tcW w:w="510" w:type="dxa"/>
            <w:vMerge w:val="restart"/>
          </w:tcPr>
          <w:p w:rsidR="00E558D0" w:rsidRDefault="00E558D0">
            <w:pPr>
              <w:pStyle w:val="ConsPlusNormal"/>
              <w:jc w:val="center"/>
            </w:pPr>
            <w:r>
              <w:t>Итого</w:t>
            </w:r>
          </w:p>
        </w:tc>
        <w:tc>
          <w:tcPr>
            <w:tcW w:w="850" w:type="dxa"/>
            <w:vMerge w:val="restart"/>
          </w:tcPr>
          <w:p w:rsidR="00E558D0" w:rsidRDefault="00E558D0">
            <w:pPr>
              <w:pStyle w:val="ConsPlusNormal"/>
              <w:jc w:val="center"/>
            </w:pPr>
            <w:r>
              <w:t>Спецнадбавка</w:t>
            </w:r>
          </w:p>
        </w:tc>
        <w:tc>
          <w:tcPr>
            <w:tcW w:w="1020" w:type="dxa"/>
            <w:vMerge w:val="restart"/>
          </w:tcPr>
          <w:p w:rsidR="00E558D0" w:rsidRDefault="00E558D0">
            <w:pPr>
              <w:pStyle w:val="ConsPlusNormal"/>
              <w:jc w:val="center"/>
            </w:pPr>
            <w:r>
              <w:t>Бюджетные средства</w:t>
            </w:r>
          </w:p>
        </w:tc>
        <w:tc>
          <w:tcPr>
            <w:tcW w:w="2495" w:type="dxa"/>
            <w:gridSpan w:val="3"/>
          </w:tcPr>
          <w:p w:rsidR="00E558D0" w:rsidRDefault="00E558D0">
            <w:pPr>
              <w:pStyle w:val="ConsPlusNormal"/>
              <w:jc w:val="center"/>
            </w:pPr>
            <w:r>
              <w:t>Альтернативные источники</w:t>
            </w:r>
          </w:p>
        </w:tc>
        <w:tc>
          <w:tcPr>
            <w:tcW w:w="567" w:type="dxa"/>
            <w:vMerge w:val="restart"/>
          </w:tcPr>
          <w:p w:rsidR="00E558D0" w:rsidRDefault="00E558D0">
            <w:pPr>
              <w:pStyle w:val="ConsPlusNormal"/>
              <w:jc w:val="center"/>
            </w:pPr>
            <w:r>
              <w:t>Итого</w:t>
            </w:r>
          </w:p>
        </w:tc>
        <w:tc>
          <w:tcPr>
            <w:tcW w:w="850" w:type="dxa"/>
            <w:vMerge/>
          </w:tcPr>
          <w:p w:rsidR="00E558D0" w:rsidRDefault="00E558D0"/>
        </w:tc>
        <w:tc>
          <w:tcPr>
            <w:tcW w:w="907" w:type="dxa"/>
            <w:vMerge/>
          </w:tcPr>
          <w:p w:rsidR="00E558D0" w:rsidRDefault="00E558D0"/>
        </w:tc>
        <w:tc>
          <w:tcPr>
            <w:tcW w:w="1191" w:type="dxa"/>
            <w:vMerge/>
          </w:tcPr>
          <w:p w:rsidR="00E558D0" w:rsidRDefault="00E558D0"/>
        </w:tc>
        <w:tc>
          <w:tcPr>
            <w:tcW w:w="1077" w:type="dxa"/>
            <w:vMerge/>
          </w:tcPr>
          <w:p w:rsidR="00E558D0" w:rsidRDefault="00E558D0"/>
        </w:tc>
      </w:tr>
      <w:tr w:rsidR="00E558D0">
        <w:tc>
          <w:tcPr>
            <w:tcW w:w="964" w:type="dxa"/>
            <w:vMerge/>
          </w:tcPr>
          <w:p w:rsidR="00E558D0" w:rsidRDefault="00E558D0"/>
        </w:tc>
        <w:tc>
          <w:tcPr>
            <w:tcW w:w="765" w:type="dxa"/>
            <w:vMerge/>
          </w:tcPr>
          <w:p w:rsidR="00E558D0" w:rsidRDefault="00E558D0"/>
        </w:tc>
        <w:tc>
          <w:tcPr>
            <w:tcW w:w="964" w:type="dxa"/>
            <w:vMerge/>
          </w:tcPr>
          <w:p w:rsidR="00E558D0" w:rsidRDefault="00E558D0"/>
        </w:tc>
        <w:tc>
          <w:tcPr>
            <w:tcW w:w="964" w:type="dxa"/>
            <w:vMerge/>
          </w:tcPr>
          <w:p w:rsidR="00E558D0" w:rsidRDefault="00E558D0"/>
        </w:tc>
        <w:tc>
          <w:tcPr>
            <w:tcW w:w="510" w:type="dxa"/>
            <w:vMerge/>
          </w:tcPr>
          <w:p w:rsidR="00E558D0" w:rsidRDefault="00E558D0"/>
        </w:tc>
        <w:tc>
          <w:tcPr>
            <w:tcW w:w="850" w:type="dxa"/>
            <w:vMerge/>
          </w:tcPr>
          <w:p w:rsidR="00E558D0" w:rsidRDefault="00E558D0"/>
        </w:tc>
        <w:tc>
          <w:tcPr>
            <w:tcW w:w="1020" w:type="dxa"/>
            <w:vMerge/>
          </w:tcPr>
          <w:p w:rsidR="00E558D0" w:rsidRDefault="00E558D0"/>
        </w:tc>
        <w:tc>
          <w:tcPr>
            <w:tcW w:w="964" w:type="dxa"/>
          </w:tcPr>
          <w:p w:rsidR="00E558D0" w:rsidRDefault="00E558D0">
            <w:pPr>
              <w:pStyle w:val="ConsPlusNormal"/>
              <w:jc w:val="center"/>
            </w:pPr>
            <w:r>
              <w:t xml:space="preserve">инвестиции сторонних </w:t>
            </w:r>
            <w:r>
              <w:lastRenderedPageBreak/>
              <w:t>организаций</w:t>
            </w:r>
          </w:p>
        </w:tc>
        <w:tc>
          <w:tcPr>
            <w:tcW w:w="907" w:type="dxa"/>
          </w:tcPr>
          <w:p w:rsidR="00E558D0" w:rsidRDefault="00E558D0">
            <w:pPr>
              <w:pStyle w:val="ConsPlusNormal"/>
              <w:jc w:val="center"/>
            </w:pPr>
            <w:r>
              <w:lastRenderedPageBreak/>
              <w:t>плата за подключение</w:t>
            </w:r>
          </w:p>
        </w:tc>
        <w:tc>
          <w:tcPr>
            <w:tcW w:w="624" w:type="dxa"/>
          </w:tcPr>
          <w:p w:rsidR="00E558D0" w:rsidRDefault="00E558D0">
            <w:pPr>
              <w:pStyle w:val="ConsPlusNormal"/>
              <w:jc w:val="center"/>
            </w:pPr>
            <w:r>
              <w:t>другие</w:t>
            </w:r>
          </w:p>
        </w:tc>
        <w:tc>
          <w:tcPr>
            <w:tcW w:w="567" w:type="dxa"/>
            <w:vMerge/>
          </w:tcPr>
          <w:p w:rsidR="00E558D0" w:rsidRDefault="00E558D0"/>
        </w:tc>
        <w:tc>
          <w:tcPr>
            <w:tcW w:w="850" w:type="dxa"/>
            <w:vMerge/>
          </w:tcPr>
          <w:p w:rsidR="00E558D0" w:rsidRDefault="00E558D0"/>
        </w:tc>
        <w:tc>
          <w:tcPr>
            <w:tcW w:w="907" w:type="dxa"/>
            <w:vMerge/>
          </w:tcPr>
          <w:p w:rsidR="00E558D0" w:rsidRDefault="00E558D0"/>
        </w:tc>
        <w:tc>
          <w:tcPr>
            <w:tcW w:w="1191" w:type="dxa"/>
            <w:vMerge/>
          </w:tcPr>
          <w:p w:rsidR="00E558D0" w:rsidRDefault="00E558D0"/>
        </w:tc>
        <w:tc>
          <w:tcPr>
            <w:tcW w:w="1077" w:type="dxa"/>
            <w:vMerge/>
          </w:tcPr>
          <w:p w:rsidR="00E558D0" w:rsidRDefault="00E558D0"/>
        </w:tc>
      </w:tr>
      <w:tr w:rsidR="00E558D0">
        <w:tc>
          <w:tcPr>
            <w:tcW w:w="964" w:type="dxa"/>
          </w:tcPr>
          <w:p w:rsidR="00E558D0" w:rsidRDefault="00E558D0">
            <w:pPr>
              <w:pStyle w:val="ConsPlusNormal"/>
            </w:pPr>
            <w:r>
              <w:lastRenderedPageBreak/>
              <w:t>1</w:t>
            </w:r>
          </w:p>
        </w:tc>
        <w:tc>
          <w:tcPr>
            <w:tcW w:w="765" w:type="dxa"/>
          </w:tcPr>
          <w:p w:rsidR="00E558D0" w:rsidRDefault="00E558D0">
            <w:pPr>
              <w:pStyle w:val="ConsPlusNormal"/>
            </w:pPr>
          </w:p>
        </w:tc>
        <w:tc>
          <w:tcPr>
            <w:tcW w:w="964" w:type="dxa"/>
          </w:tcPr>
          <w:p w:rsidR="00E558D0" w:rsidRDefault="00E558D0">
            <w:pPr>
              <w:pStyle w:val="ConsPlusNormal"/>
            </w:pPr>
          </w:p>
        </w:tc>
        <w:tc>
          <w:tcPr>
            <w:tcW w:w="964" w:type="dxa"/>
          </w:tcPr>
          <w:p w:rsidR="00E558D0" w:rsidRDefault="00E558D0">
            <w:pPr>
              <w:pStyle w:val="ConsPlusNormal"/>
            </w:pPr>
          </w:p>
        </w:tc>
        <w:tc>
          <w:tcPr>
            <w:tcW w:w="510" w:type="dxa"/>
          </w:tcPr>
          <w:p w:rsidR="00E558D0" w:rsidRDefault="00E558D0">
            <w:pPr>
              <w:pStyle w:val="ConsPlusNormal"/>
            </w:pPr>
          </w:p>
        </w:tc>
        <w:tc>
          <w:tcPr>
            <w:tcW w:w="850" w:type="dxa"/>
          </w:tcPr>
          <w:p w:rsidR="00E558D0" w:rsidRDefault="00E558D0">
            <w:pPr>
              <w:pStyle w:val="ConsPlusNormal"/>
            </w:pPr>
          </w:p>
        </w:tc>
        <w:tc>
          <w:tcPr>
            <w:tcW w:w="1020" w:type="dxa"/>
          </w:tcPr>
          <w:p w:rsidR="00E558D0" w:rsidRDefault="00E558D0">
            <w:pPr>
              <w:pStyle w:val="ConsPlusNormal"/>
            </w:pPr>
          </w:p>
        </w:tc>
        <w:tc>
          <w:tcPr>
            <w:tcW w:w="964" w:type="dxa"/>
          </w:tcPr>
          <w:p w:rsidR="00E558D0" w:rsidRDefault="00E558D0">
            <w:pPr>
              <w:pStyle w:val="ConsPlusNormal"/>
            </w:pPr>
          </w:p>
        </w:tc>
        <w:tc>
          <w:tcPr>
            <w:tcW w:w="907" w:type="dxa"/>
          </w:tcPr>
          <w:p w:rsidR="00E558D0" w:rsidRDefault="00E558D0">
            <w:pPr>
              <w:pStyle w:val="ConsPlusNormal"/>
            </w:pPr>
          </w:p>
        </w:tc>
        <w:tc>
          <w:tcPr>
            <w:tcW w:w="624" w:type="dxa"/>
          </w:tcPr>
          <w:p w:rsidR="00E558D0" w:rsidRDefault="00E558D0">
            <w:pPr>
              <w:pStyle w:val="ConsPlusNormal"/>
            </w:pPr>
          </w:p>
        </w:tc>
        <w:tc>
          <w:tcPr>
            <w:tcW w:w="567" w:type="dxa"/>
          </w:tcPr>
          <w:p w:rsidR="00E558D0" w:rsidRDefault="00E558D0">
            <w:pPr>
              <w:pStyle w:val="ConsPlusNormal"/>
            </w:pPr>
          </w:p>
        </w:tc>
        <w:tc>
          <w:tcPr>
            <w:tcW w:w="850" w:type="dxa"/>
          </w:tcPr>
          <w:p w:rsidR="00E558D0" w:rsidRDefault="00E558D0">
            <w:pPr>
              <w:pStyle w:val="ConsPlusNormal"/>
            </w:pPr>
          </w:p>
        </w:tc>
        <w:tc>
          <w:tcPr>
            <w:tcW w:w="907" w:type="dxa"/>
          </w:tcPr>
          <w:p w:rsidR="00E558D0" w:rsidRDefault="00E558D0">
            <w:pPr>
              <w:pStyle w:val="ConsPlusNormal"/>
            </w:pPr>
          </w:p>
        </w:tc>
        <w:tc>
          <w:tcPr>
            <w:tcW w:w="1191" w:type="dxa"/>
          </w:tcPr>
          <w:p w:rsidR="00E558D0" w:rsidRDefault="00E558D0">
            <w:pPr>
              <w:pStyle w:val="ConsPlusNormal"/>
            </w:pPr>
          </w:p>
        </w:tc>
        <w:tc>
          <w:tcPr>
            <w:tcW w:w="1077" w:type="dxa"/>
          </w:tcPr>
          <w:p w:rsidR="00E558D0" w:rsidRDefault="00E558D0">
            <w:pPr>
              <w:pStyle w:val="ConsPlusNormal"/>
            </w:pPr>
          </w:p>
        </w:tc>
      </w:tr>
      <w:tr w:rsidR="00E558D0">
        <w:tc>
          <w:tcPr>
            <w:tcW w:w="964" w:type="dxa"/>
          </w:tcPr>
          <w:p w:rsidR="00E558D0" w:rsidRDefault="00E558D0">
            <w:pPr>
              <w:pStyle w:val="ConsPlusNormal"/>
            </w:pPr>
            <w:r>
              <w:t>2</w:t>
            </w:r>
          </w:p>
        </w:tc>
        <w:tc>
          <w:tcPr>
            <w:tcW w:w="765" w:type="dxa"/>
          </w:tcPr>
          <w:p w:rsidR="00E558D0" w:rsidRDefault="00E558D0">
            <w:pPr>
              <w:pStyle w:val="ConsPlusNormal"/>
            </w:pPr>
          </w:p>
        </w:tc>
        <w:tc>
          <w:tcPr>
            <w:tcW w:w="964" w:type="dxa"/>
          </w:tcPr>
          <w:p w:rsidR="00E558D0" w:rsidRDefault="00E558D0">
            <w:pPr>
              <w:pStyle w:val="ConsPlusNormal"/>
            </w:pPr>
          </w:p>
        </w:tc>
        <w:tc>
          <w:tcPr>
            <w:tcW w:w="964" w:type="dxa"/>
          </w:tcPr>
          <w:p w:rsidR="00E558D0" w:rsidRDefault="00E558D0">
            <w:pPr>
              <w:pStyle w:val="ConsPlusNormal"/>
            </w:pPr>
          </w:p>
        </w:tc>
        <w:tc>
          <w:tcPr>
            <w:tcW w:w="510" w:type="dxa"/>
          </w:tcPr>
          <w:p w:rsidR="00E558D0" w:rsidRDefault="00E558D0">
            <w:pPr>
              <w:pStyle w:val="ConsPlusNormal"/>
            </w:pPr>
          </w:p>
        </w:tc>
        <w:tc>
          <w:tcPr>
            <w:tcW w:w="850" w:type="dxa"/>
          </w:tcPr>
          <w:p w:rsidR="00E558D0" w:rsidRDefault="00E558D0">
            <w:pPr>
              <w:pStyle w:val="ConsPlusNormal"/>
            </w:pPr>
          </w:p>
        </w:tc>
        <w:tc>
          <w:tcPr>
            <w:tcW w:w="1020" w:type="dxa"/>
          </w:tcPr>
          <w:p w:rsidR="00E558D0" w:rsidRDefault="00E558D0">
            <w:pPr>
              <w:pStyle w:val="ConsPlusNormal"/>
            </w:pPr>
          </w:p>
        </w:tc>
        <w:tc>
          <w:tcPr>
            <w:tcW w:w="964" w:type="dxa"/>
          </w:tcPr>
          <w:p w:rsidR="00E558D0" w:rsidRDefault="00E558D0">
            <w:pPr>
              <w:pStyle w:val="ConsPlusNormal"/>
            </w:pPr>
          </w:p>
        </w:tc>
        <w:tc>
          <w:tcPr>
            <w:tcW w:w="907" w:type="dxa"/>
          </w:tcPr>
          <w:p w:rsidR="00E558D0" w:rsidRDefault="00E558D0">
            <w:pPr>
              <w:pStyle w:val="ConsPlusNormal"/>
            </w:pPr>
          </w:p>
        </w:tc>
        <w:tc>
          <w:tcPr>
            <w:tcW w:w="624" w:type="dxa"/>
          </w:tcPr>
          <w:p w:rsidR="00E558D0" w:rsidRDefault="00E558D0">
            <w:pPr>
              <w:pStyle w:val="ConsPlusNormal"/>
            </w:pPr>
          </w:p>
        </w:tc>
        <w:tc>
          <w:tcPr>
            <w:tcW w:w="567" w:type="dxa"/>
          </w:tcPr>
          <w:p w:rsidR="00E558D0" w:rsidRDefault="00E558D0">
            <w:pPr>
              <w:pStyle w:val="ConsPlusNormal"/>
            </w:pPr>
          </w:p>
        </w:tc>
        <w:tc>
          <w:tcPr>
            <w:tcW w:w="850" w:type="dxa"/>
          </w:tcPr>
          <w:p w:rsidR="00E558D0" w:rsidRDefault="00E558D0">
            <w:pPr>
              <w:pStyle w:val="ConsPlusNormal"/>
            </w:pPr>
          </w:p>
        </w:tc>
        <w:tc>
          <w:tcPr>
            <w:tcW w:w="907" w:type="dxa"/>
          </w:tcPr>
          <w:p w:rsidR="00E558D0" w:rsidRDefault="00E558D0">
            <w:pPr>
              <w:pStyle w:val="ConsPlusNormal"/>
            </w:pPr>
          </w:p>
        </w:tc>
        <w:tc>
          <w:tcPr>
            <w:tcW w:w="1191" w:type="dxa"/>
          </w:tcPr>
          <w:p w:rsidR="00E558D0" w:rsidRDefault="00E558D0">
            <w:pPr>
              <w:pStyle w:val="ConsPlusNormal"/>
            </w:pPr>
          </w:p>
        </w:tc>
        <w:tc>
          <w:tcPr>
            <w:tcW w:w="1077" w:type="dxa"/>
          </w:tcPr>
          <w:p w:rsidR="00E558D0" w:rsidRDefault="00E558D0">
            <w:pPr>
              <w:pStyle w:val="ConsPlusNormal"/>
            </w:pPr>
          </w:p>
        </w:tc>
      </w:tr>
      <w:tr w:rsidR="00E558D0">
        <w:tc>
          <w:tcPr>
            <w:tcW w:w="964" w:type="dxa"/>
          </w:tcPr>
          <w:p w:rsidR="00E558D0" w:rsidRDefault="00E558D0">
            <w:pPr>
              <w:pStyle w:val="ConsPlusNormal"/>
            </w:pPr>
            <w:r>
              <w:t>3</w:t>
            </w:r>
          </w:p>
        </w:tc>
        <w:tc>
          <w:tcPr>
            <w:tcW w:w="765" w:type="dxa"/>
          </w:tcPr>
          <w:p w:rsidR="00E558D0" w:rsidRDefault="00E558D0">
            <w:pPr>
              <w:pStyle w:val="ConsPlusNormal"/>
            </w:pPr>
          </w:p>
        </w:tc>
        <w:tc>
          <w:tcPr>
            <w:tcW w:w="964" w:type="dxa"/>
          </w:tcPr>
          <w:p w:rsidR="00E558D0" w:rsidRDefault="00E558D0">
            <w:pPr>
              <w:pStyle w:val="ConsPlusNormal"/>
            </w:pPr>
          </w:p>
        </w:tc>
        <w:tc>
          <w:tcPr>
            <w:tcW w:w="964" w:type="dxa"/>
          </w:tcPr>
          <w:p w:rsidR="00E558D0" w:rsidRDefault="00E558D0">
            <w:pPr>
              <w:pStyle w:val="ConsPlusNormal"/>
            </w:pPr>
          </w:p>
        </w:tc>
        <w:tc>
          <w:tcPr>
            <w:tcW w:w="510" w:type="dxa"/>
          </w:tcPr>
          <w:p w:rsidR="00E558D0" w:rsidRDefault="00E558D0">
            <w:pPr>
              <w:pStyle w:val="ConsPlusNormal"/>
            </w:pPr>
          </w:p>
        </w:tc>
        <w:tc>
          <w:tcPr>
            <w:tcW w:w="850" w:type="dxa"/>
          </w:tcPr>
          <w:p w:rsidR="00E558D0" w:rsidRDefault="00E558D0">
            <w:pPr>
              <w:pStyle w:val="ConsPlusNormal"/>
            </w:pPr>
          </w:p>
        </w:tc>
        <w:tc>
          <w:tcPr>
            <w:tcW w:w="1020" w:type="dxa"/>
          </w:tcPr>
          <w:p w:rsidR="00E558D0" w:rsidRDefault="00E558D0">
            <w:pPr>
              <w:pStyle w:val="ConsPlusNormal"/>
            </w:pPr>
          </w:p>
        </w:tc>
        <w:tc>
          <w:tcPr>
            <w:tcW w:w="964" w:type="dxa"/>
          </w:tcPr>
          <w:p w:rsidR="00E558D0" w:rsidRDefault="00E558D0">
            <w:pPr>
              <w:pStyle w:val="ConsPlusNormal"/>
            </w:pPr>
          </w:p>
        </w:tc>
        <w:tc>
          <w:tcPr>
            <w:tcW w:w="907" w:type="dxa"/>
          </w:tcPr>
          <w:p w:rsidR="00E558D0" w:rsidRDefault="00E558D0">
            <w:pPr>
              <w:pStyle w:val="ConsPlusNormal"/>
            </w:pPr>
          </w:p>
        </w:tc>
        <w:tc>
          <w:tcPr>
            <w:tcW w:w="624" w:type="dxa"/>
          </w:tcPr>
          <w:p w:rsidR="00E558D0" w:rsidRDefault="00E558D0">
            <w:pPr>
              <w:pStyle w:val="ConsPlusNormal"/>
            </w:pPr>
          </w:p>
        </w:tc>
        <w:tc>
          <w:tcPr>
            <w:tcW w:w="567" w:type="dxa"/>
          </w:tcPr>
          <w:p w:rsidR="00E558D0" w:rsidRDefault="00E558D0">
            <w:pPr>
              <w:pStyle w:val="ConsPlusNormal"/>
            </w:pPr>
          </w:p>
        </w:tc>
        <w:tc>
          <w:tcPr>
            <w:tcW w:w="850" w:type="dxa"/>
          </w:tcPr>
          <w:p w:rsidR="00E558D0" w:rsidRDefault="00E558D0">
            <w:pPr>
              <w:pStyle w:val="ConsPlusNormal"/>
            </w:pPr>
          </w:p>
        </w:tc>
        <w:tc>
          <w:tcPr>
            <w:tcW w:w="907" w:type="dxa"/>
          </w:tcPr>
          <w:p w:rsidR="00E558D0" w:rsidRDefault="00E558D0">
            <w:pPr>
              <w:pStyle w:val="ConsPlusNormal"/>
            </w:pPr>
          </w:p>
        </w:tc>
        <w:tc>
          <w:tcPr>
            <w:tcW w:w="1191" w:type="dxa"/>
          </w:tcPr>
          <w:p w:rsidR="00E558D0" w:rsidRDefault="00E558D0">
            <w:pPr>
              <w:pStyle w:val="ConsPlusNormal"/>
            </w:pPr>
          </w:p>
        </w:tc>
        <w:tc>
          <w:tcPr>
            <w:tcW w:w="1077" w:type="dxa"/>
          </w:tcPr>
          <w:p w:rsidR="00E558D0" w:rsidRDefault="00E558D0">
            <w:pPr>
              <w:pStyle w:val="ConsPlusNormal"/>
            </w:pPr>
          </w:p>
        </w:tc>
      </w:tr>
      <w:tr w:rsidR="00E558D0">
        <w:tc>
          <w:tcPr>
            <w:tcW w:w="964" w:type="dxa"/>
          </w:tcPr>
          <w:p w:rsidR="00E558D0" w:rsidRDefault="00E558D0">
            <w:pPr>
              <w:pStyle w:val="ConsPlusNormal"/>
            </w:pPr>
            <w:r>
              <w:t>4</w:t>
            </w:r>
          </w:p>
        </w:tc>
        <w:tc>
          <w:tcPr>
            <w:tcW w:w="765" w:type="dxa"/>
          </w:tcPr>
          <w:p w:rsidR="00E558D0" w:rsidRDefault="00E558D0">
            <w:pPr>
              <w:pStyle w:val="ConsPlusNormal"/>
            </w:pPr>
          </w:p>
        </w:tc>
        <w:tc>
          <w:tcPr>
            <w:tcW w:w="964" w:type="dxa"/>
          </w:tcPr>
          <w:p w:rsidR="00E558D0" w:rsidRDefault="00E558D0">
            <w:pPr>
              <w:pStyle w:val="ConsPlusNormal"/>
            </w:pPr>
          </w:p>
        </w:tc>
        <w:tc>
          <w:tcPr>
            <w:tcW w:w="964" w:type="dxa"/>
          </w:tcPr>
          <w:p w:rsidR="00E558D0" w:rsidRDefault="00E558D0">
            <w:pPr>
              <w:pStyle w:val="ConsPlusNormal"/>
            </w:pPr>
          </w:p>
        </w:tc>
        <w:tc>
          <w:tcPr>
            <w:tcW w:w="510" w:type="dxa"/>
          </w:tcPr>
          <w:p w:rsidR="00E558D0" w:rsidRDefault="00E558D0">
            <w:pPr>
              <w:pStyle w:val="ConsPlusNormal"/>
            </w:pPr>
          </w:p>
        </w:tc>
        <w:tc>
          <w:tcPr>
            <w:tcW w:w="850" w:type="dxa"/>
          </w:tcPr>
          <w:p w:rsidR="00E558D0" w:rsidRDefault="00E558D0">
            <w:pPr>
              <w:pStyle w:val="ConsPlusNormal"/>
            </w:pPr>
          </w:p>
        </w:tc>
        <w:tc>
          <w:tcPr>
            <w:tcW w:w="1020" w:type="dxa"/>
          </w:tcPr>
          <w:p w:rsidR="00E558D0" w:rsidRDefault="00E558D0">
            <w:pPr>
              <w:pStyle w:val="ConsPlusNormal"/>
            </w:pPr>
          </w:p>
        </w:tc>
        <w:tc>
          <w:tcPr>
            <w:tcW w:w="964" w:type="dxa"/>
          </w:tcPr>
          <w:p w:rsidR="00E558D0" w:rsidRDefault="00E558D0">
            <w:pPr>
              <w:pStyle w:val="ConsPlusNormal"/>
            </w:pPr>
          </w:p>
        </w:tc>
        <w:tc>
          <w:tcPr>
            <w:tcW w:w="907" w:type="dxa"/>
          </w:tcPr>
          <w:p w:rsidR="00E558D0" w:rsidRDefault="00E558D0">
            <w:pPr>
              <w:pStyle w:val="ConsPlusNormal"/>
            </w:pPr>
          </w:p>
        </w:tc>
        <w:tc>
          <w:tcPr>
            <w:tcW w:w="624" w:type="dxa"/>
          </w:tcPr>
          <w:p w:rsidR="00E558D0" w:rsidRDefault="00E558D0">
            <w:pPr>
              <w:pStyle w:val="ConsPlusNormal"/>
            </w:pPr>
          </w:p>
        </w:tc>
        <w:tc>
          <w:tcPr>
            <w:tcW w:w="567" w:type="dxa"/>
          </w:tcPr>
          <w:p w:rsidR="00E558D0" w:rsidRDefault="00E558D0">
            <w:pPr>
              <w:pStyle w:val="ConsPlusNormal"/>
            </w:pPr>
          </w:p>
        </w:tc>
        <w:tc>
          <w:tcPr>
            <w:tcW w:w="850" w:type="dxa"/>
          </w:tcPr>
          <w:p w:rsidR="00E558D0" w:rsidRDefault="00E558D0">
            <w:pPr>
              <w:pStyle w:val="ConsPlusNormal"/>
            </w:pPr>
          </w:p>
        </w:tc>
        <w:tc>
          <w:tcPr>
            <w:tcW w:w="907" w:type="dxa"/>
          </w:tcPr>
          <w:p w:rsidR="00E558D0" w:rsidRDefault="00E558D0">
            <w:pPr>
              <w:pStyle w:val="ConsPlusNormal"/>
            </w:pPr>
          </w:p>
        </w:tc>
        <w:tc>
          <w:tcPr>
            <w:tcW w:w="1191" w:type="dxa"/>
          </w:tcPr>
          <w:p w:rsidR="00E558D0" w:rsidRDefault="00E558D0">
            <w:pPr>
              <w:pStyle w:val="ConsPlusNormal"/>
            </w:pPr>
          </w:p>
        </w:tc>
        <w:tc>
          <w:tcPr>
            <w:tcW w:w="1077" w:type="dxa"/>
          </w:tcPr>
          <w:p w:rsidR="00E558D0" w:rsidRDefault="00E558D0">
            <w:pPr>
              <w:pStyle w:val="ConsPlusNormal"/>
            </w:pPr>
          </w:p>
        </w:tc>
      </w:tr>
      <w:tr w:rsidR="00E558D0">
        <w:tc>
          <w:tcPr>
            <w:tcW w:w="964" w:type="dxa"/>
          </w:tcPr>
          <w:p w:rsidR="00E558D0" w:rsidRDefault="00E558D0">
            <w:pPr>
              <w:pStyle w:val="ConsPlusNormal"/>
            </w:pPr>
            <w:r>
              <w:t>Итого</w:t>
            </w:r>
          </w:p>
        </w:tc>
        <w:tc>
          <w:tcPr>
            <w:tcW w:w="765" w:type="dxa"/>
          </w:tcPr>
          <w:p w:rsidR="00E558D0" w:rsidRDefault="00E558D0">
            <w:pPr>
              <w:pStyle w:val="ConsPlusNormal"/>
            </w:pPr>
          </w:p>
        </w:tc>
        <w:tc>
          <w:tcPr>
            <w:tcW w:w="964" w:type="dxa"/>
          </w:tcPr>
          <w:p w:rsidR="00E558D0" w:rsidRDefault="00E558D0">
            <w:pPr>
              <w:pStyle w:val="ConsPlusNormal"/>
            </w:pPr>
          </w:p>
        </w:tc>
        <w:tc>
          <w:tcPr>
            <w:tcW w:w="964" w:type="dxa"/>
          </w:tcPr>
          <w:p w:rsidR="00E558D0" w:rsidRDefault="00E558D0">
            <w:pPr>
              <w:pStyle w:val="ConsPlusNormal"/>
            </w:pPr>
          </w:p>
        </w:tc>
        <w:tc>
          <w:tcPr>
            <w:tcW w:w="510" w:type="dxa"/>
          </w:tcPr>
          <w:p w:rsidR="00E558D0" w:rsidRDefault="00E558D0">
            <w:pPr>
              <w:pStyle w:val="ConsPlusNormal"/>
            </w:pPr>
          </w:p>
        </w:tc>
        <w:tc>
          <w:tcPr>
            <w:tcW w:w="850" w:type="dxa"/>
          </w:tcPr>
          <w:p w:rsidR="00E558D0" w:rsidRDefault="00E558D0">
            <w:pPr>
              <w:pStyle w:val="ConsPlusNormal"/>
            </w:pPr>
          </w:p>
        </w:tc>
        <w:tc>
          <w:tcPr>
            <w:tcW w:w="1020" w:type="dxa"/>
          </w:tcPr>
          <w:p w:rsidR="00E558D0" w:rsidRDefault="00E558D0">
            <w:pPr>
              <w:pStyle w:val="ConsPlusNormal"/>
            </w:pPr>
          </w:p>
        </w:tc>
        <w:tc>
          <w:tcPr>
            <w:tcW w:w="964" w:type="dxa"/>
          </w:tcPr>
          <w:p w:rsidR="00E558D0" w:rsidRDefault="00E558D0">
            <w:pPr>
              <w:pStyle w:val="ConsPlusNormal"/>
            </w:pPr>
          </w:p>
        </w:tc>
        <w:tc>
          <w:tcPr>
            <w:tcW w:w="907" w:type="dxa"/>
          </w:tcPr>
          <w:p w:rsidR="00E558D0" w:rsidRDefault="00E558D0">
            <w:pPr>
              <w:pStyle w:val="ConsPlusNormal"/>
            </w:pPr>
          </w:p>
        </w:tc>
        <w:tc>
          <w:tcPr>
            <w:tcW w:w="624" w:type="dxa"/>
          </w:tcPr>
          <w:p w:rsidR="00E558D0" w:rsidRDefault="00E558D0">
            <w:pPr>
              <w:pStyle w:val="ConsPlusNormal"/>
            </w:pPr>
          </w:p>
        </w:tc>
        <w:tc>
          <w:tcPr>
            <w:tcW w:w="567" w:type="dxa"/>
          </w:tcPr>
          <w:p w:rsidR="00E558D0" w:rsidRDefault="00E558D0">
            <w:pPr>
              <w:pStyle w:val="ConsPlusNormal"/>
            </w:pPr>
          </w:p>
        </w:tc>
        <w:tc>
          <w:tcPr>
            <w:tcW w:w="850" w:type="dxa"/>
          </w:tcPr>
          <w:p w:rsidR="00E558D0" w:rsidRDefault="00E558D0">
            <w:pPr>
              <w:pStyle w:val="ConsPlusNormal"/>
            </w:pPr>
          </w:p>
        </w:tc>
        <w:tc>
          <w:tcPr>
            <w:tcW w:w="907" w:type="dxa"/>
          </w:tcPr>
          <w:p w:rsidR="00E558D0" w:rsidRDefault="00E558D0">
            <w:pPr>
              <w:pStyle w:val="ConsPlusNormal"/>
            </w:pPr>
          </w:p>
        </w:tc>
        <w:tc>
          <w:tcPr>
            <w:tcW w:w="1191" w:type="dxa"/>
          </w:tcPr>
          <w:p w:rsidR="00E558D0" w:rsidRDefault="00E558D0">
            <w:pPr>
              <w:pStyle w:val="ConsPlusNormal"/>
            </w:pPr>
          </w:p>
        </w:tc>
        <w:tc>
          <w:tcPr>
            <w:tcW w:w="1077" w:type="dxa"/>
          </w:tcPr>
          <w:p w:rsidR="00E558D0" w:rsidRDefault="00E558D0">
            <w:pPr>
              <w:pStyle w:val="ConsPlusNormal"/>
            </w:pPr>
          </w:p>
        </w:tc>
      </w:tr>
    </w:tbl>
    <w:p w:rsidR="00E558D0" w:rsidRDefault="00E558D0">
      <w:pPr>
        <w:sectPr w:rsidR="00E558D0">
          <w:pgSz w:w="16838" w:h="11905" w:orient="landscape"/>
          <w:pgMar w:top="1701" w:right="1134" w:bottom="850" w:left="1134" w:header="0" w:footer="0" w:gutter="0"/>
          <w:cols w:space="720"/>
        </w:sectPr>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9</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20" w:name="P5502"/>
      <w:bookmarkEnd w:id="20"/>
      <w:r>
        <w:t>ПРОГНОЗИРУЕМЫЙ РАЗМЕР РАСХОДОВ</w:t>
      </w:r>
    </w:p>
    <w:p w:rsidR="00E558D0" w:rsidRDefault="00E558D0">
      <w:pPr>
        <w:pStyle w:val="ConsPlusTitle"/>
        <w:jc w:val="center"/>
      </w:pPr>
      <w:r>
        <w:t>ОБЛАСТНОГО БЮДЖЕТА НА РЕАЛИЗАЦИЮ РЕГИОНАЛЬНОЙ ПРОГРАММЫ</w:t>
      </w:r>
    </w:p>
    <w:p w:rsidR="00E558D0" w:rsidRDefault="00E558D0">
      <w:pPr>
        <w:pStyle w:val="ConsPlusTitle"/>
        <w:jc w:val="center"/>
      </w:pPr>
      <w:r>
        <w:t>ГАЗИФИКАЦИИ НИЖЕГОРОДСКОЙ ОБЛАСТИ</w:t>
      </w:r>
    </w:p>
    <w:p w:rsidR="00E558D0" w:rsidRDefault="00E558D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4570"/>
      </w:tblGrid>
      <w:tr w:rsidR="00E558D0">
        <w:trPr>
          <w:jc w:val="center"/>
        </w:trPr>
        <w:tc>
          <w:tcPr>
            <w:tcW w:w="9294" w:type="dxa"/>
            <w:tcBorders>
              <w:top w:val="nil"/>
              <w:left w:val="single" w:sz="24" w:space="0" w:color="CED3F1"/>
              <w:bottom w:val="nil"/>
              <w:right w:val="single" w:sz="24" w:space="0" w:color="F4F3F8"/>
            </w:tcBorders>
            <w:shd w:val="clear" w:color="auto" w:fill="F4F3F8"/>
          </w:tcPr>
          <w:p w:rsidR="00E558D0" w:rsidRDefault="00E558D0">
            <w:pPr>
              <w:pStyle w:val="ConsPlusNormal"/>
              <w:jc w:val="center"/>
            </w:pPr>
            <w:r>
              <w:rPr>
                <w:color w:val="392C69"/>
              </w:rPr>
              <w:t>Список изменяющих документов</w:t>
            </w:r>
          </w:p>
          <w:p w:rsidR="00E558D0" w:rsidRDefault="00E558D0">
            <w:pPr>
              <w:pStyle w:val="ConsPlusNormal"/>
              <w:jc w:val="center"/>
            </w:pPr>
            <w:r>
              <w:rPr>
                <w:color w:val="392C69"/>
              </w:rPr>
              <w:t xml:space="preserve">(в ред. </w:t>
            </w:r>
            <w:hyperlink r:id="rId45" w:history="1">
              <w:r>
                <w:rPr>
                  <w:color w:val="0000FF"/>
                </w:rPr>
                <w:t>постановления</w:t>
              </w:r>
            </w:hyperlink>
            <w:r>
              <w:rPr>
                <w:color w:val="392C69"/>
              </w:rPr>
              <w:t xml:space="preserve"> Правительства Нижегородской области</w:t>
            </w:r>
          </w:p>
          <w:p w:rsidR="00E558D0" w:rsidRDefault="00E558D0">
            <w:pPr>
              <w:pStyle w:val="ConsPlusNormal"/>
              <w:jc w:val="center"/>
            </w:pPr>
            <w:r>
              <w:rPr>
                <w:color w:val="392C69"/>
              </w:rPr>
              <w:t>от 20.12.2018 N 881)</w:t>
            </w:r>
          </w:p>
        </w:tc>
      </w:tr>
    </w:tbl>
    <w:p w:rsidR="00E558D0" w:rsidRDefault="00E558D0">
      <w:pPr>
        <w:pStyle w:val="ConsPlusNormal"/>
        <w:ind w:firstLine="540"/>
        <w:jc w:val="both"/>
      </w:pPr>
    </w:p>
    <w:p w:rsidR="00E558D0" w:rsidRDefault="00E558D0">
      <w:pPr>
        <w:pStyle w:val="ConsPlusNormal"/>
        <w:ind w:firstLine="540"/>
        <w:jc w:val="both"/>
      </w:pPr>
      <w:r>
        <w:t>Информация по ресурсному обеспечению региональной программы газификации Нижегородской области в рамках действующих программ газификации за счет средств областного бюджета приведена в таблице "Ресурсное обеспечение реализации региональной программы газификации Нижегородской области за счет средств областного бюджета в рамках действующих программ газификации Нижегородской области".</w:t>
      </w:r>
    </w:p>
    <w:p w:rsidR="00E558D0" w:rsidRDefault="00E558D0">
      <w:pPr>
        <w:pStyle w:val="ConsPlusNormal"/>
        <w:ind w:firstLine="540"/>
        <w:jc w:val="both"/>
      </w:pPr>
    </w:p>
    <w:p w:rsidR="00E558D0" w:rsidRDefault="00E558D0">
      <w:pPr>
        <w:pStyle w:val="ConsPlusTitle"/>
        <w:jc w:val="center"/>
        <w:outlineLvl w:val="2"/>
      </w:pPr>
      <w:r>
        <w:t>Ресурсное обеспечение реализации региональной программы</w:t>
      </w:r>
    </w:p>
    <w:p w:rsidR="00E558D0" w:rsidRDefault="00E558D0">
      <w:pPr>
        <w:pStyle w:val="ConsPlusTitle"/>
        <w:jc w:val="center"/>
      </w:pPr>
      <w:r>
        <w:t>газификации Нижегородской области за счет средств областного</w:t>
      </w:r>
    </w:p>
    <w:p w:rsidR="00E558D0" w:rsidRDefault="00E558D0">
      <w:pPr>
        <w:pStyle w:val="ConsPlusTitle"/>
        <w:jc w:val="center"/>
      </w:pPr>
      <w:r>
        <w:t>бюджета в рамках действующих программ газификации</w:t>
      </w:r>
    </w:p>
    <w:p w:rsidR="00E558D0" w:rsidRDefault="00E558D0">
      <w:pPr>
        <w:pStyle w:val="ConsPlusTitle"/>
        <w:jc w:val="center"/>
      </w:pPr>
      <w:r>
        <w:t>Нижегородской области</w:t>
      </w:r>
    </w:p>
    <w:p w:rsidR="00E558D0" w:rsidRDefault="00E558D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14"/>
        <w:gridCol w:w="2154"/>
        <w:gridCol w:w="1191"/>
        <w:gridCol w:w="2211"/>
        <w:gridCol w:w="1474"/>
        <w:gridCol w:w="1361"/>
        <w:gridCol w:w="1361"/>
        <w:gridCol w:w="780"/>
        <w:gridCol w:w="844"/>
        <w:gridCol w:w="1474"/>
      </w:tblGrid>
      <w:tr w:rsidR="00E558D0">
        <w:tc>
          <w:tcPr>
            <w:tcW w:w="1814" w:type="dxa"/>
            <w:vMerge w:val="restart"/>
          </w:tcPr>
          <w:p w:rsidR="00E558D0" w:rsidRDefault="00E558D0">
            <w:pPr>
              <w:pStyle w:val="ConsPlusNormal"/>
              <w:jc w:val="center"/>
            </w:pPr>
            <w:r>
              <w:t>Статус</w:t>
            </w:r>
          </w:p>
        </w:tc>
        <w:tc>
          <w:tcPr>
            <w:tcW w:w="2154" w:type="dxa"/>
            <w:vMerge w:val="restart"/>
          </w:tcPr>
          <w:p w:rsidR="00E558D0" w:rsidRDefault="00E558D0">
            <w:pPr>
              <w:pStyle w:val="ConsPlusNormal"/>
              <w:jc w:val="center"/>
            </w:pPr>
            <w:r>
              <w:t>Наименование программ (подпрограмм) газификации</w:t>
            </w:r>
          </w:p>
        </w:tc>
        <w:tc>
          <w:tcPr>
            <w:tcW w:w="1191" w:type="dxa"/>
            <w:vMerge w:val="restart"/>
          </w:tcPr>
          <w:p w:rsidR="00E558D0" w:rsidRDefault="00E558D0">
            <w:pPr>
              <w:pStyle w:val="ConsPlusNormal"/>
              <w:jc w:val="center"/>
            </w:pPr>
            <w:r>
              <w:t>Сроки выполнения (годы)</w:t>
            </w:r>
          </w:p>
        </w:tc>
        <w:tc>
          <w:tcPr>
            <w:tcW w:w="2211" w:type="dxa"/>
            <w:vMerge w:val="restart"/>
          </w:tcPr>
          <w:p w:rsidR="00E558D0" w:rsidRDefault="00E558D0">
            <w:pPr>
              <w:pStyle w:val="ConsPlusNormal"/>
              <w:jc w:val="center"/>
            </w:pPr>
            <w:r>
              <w:t>Исполнители, участники</w:t>
            </w:r>
          </w:p>
        </w:tc>
        <w:tc>
          <w:tcPr>
            <w:tcW w:w="7294" w:type="dxa"/>
            <w:gridSpan w:val="6"/>
          </w:tcPr>
          <w:p w:rsidR="00E558D0" w:rsidRDefault="00E558D0">
            <w:pPr>
              <w:pStyle w:val="ConsPlusNormal"/>
              <w:jc w:val="center"/>
            </w:pPr>
            <w:r>
              <w:t>Объем финансирования (по годам) за счет средств областного бюджета, тыс. руб.</w:t>
            </w:r>
          </w:p>
        </w:tc>
      </w:tr>
      <w:tr w:rsidR="00E558D0">
        <w:tc>
          <w:tcPr>
            <w:tcW w:w="1814" w:type="dxa"/>
            <w:vMerge/>
          </w:tcPr>
          <w:p w:rsidR="00E558D0" w:rsidRDefault="00E558D0"/>
        </w:tc>
        <w:tc>
          <w:tcPr>
            <w:tcW w:w="2154" w:type="dxa"/>
            <w:vMerge/>
          </w:tcPr>
          <w:p w:rsidR="00E558D0" w:rsidRDefault="00E558D0"/>
        </w:tc>
        <w:tc>
          <w:tcPr>
            <w:tcW w:w="1191" w:type="dxa"/>
            <w:vMerge/>
          </w:tcPr>
          <w:p w:rsidR="00E558D0" w:rsidRDefault="00E558D0"/>
        </w:tc>
        <w:tc>
          <w:tcPr>
            <w:tcW w:w="2211" w:type="dxa"/>
            <w:vMerge/>
          </w:tcPr>
          <w:p w:rsidR="00E558D0" w:rsidRDefault="00E558D0"/>
        </w:tc>
        <w:tc>
          <w:tcPr>
            <w:tcW w:w="1474" w:type="dxa"/>
          </w:tcPr>
          <w:p w:rsidR="00E558D0" w:rsidRDefault="00E558D0">
            <w:pPr>
              <w:pStyle w:val="ConsPlusNormal"/>
              <w:jc w:val="center"/>
            </w:pPr>
            <w:r>
              <w:t>2018</w:t>
            </w:r>
          </w:p>
        </w:tc>
        <w:tc>
          <w:tcPr>
            <w:tcW w:w="1361" w:type="dxa"/>
          </w:tcPr>
          <w:p w:rsidR="00E558D0" w:rsidRDefault="00E558D0">
            <w:pPr>
              <w:pStyle w:val="ConsPlusNormal"/>
              <w:jc w:val="center"/>
            </w:pPr>
            <w:r>
              <w:t>2019</w:t>
            </w:r>
          </w:p>
        </w:tc>
        <w:tc>
          <w:tcPr>
            <w:tcW w:w="1361" w:type="dxa"/>
          </w:tcPr>
          <w:p w:rsidR="00E558D0" w:rsidRDefault="00E558D0">
            <w:pPr>
              <w:pStyle w:val="ConsPlusNormal"/>
              <w:jc w:val="center"/>
            </w:pPr>
            <w:r>
              <w:t>2020</w:t>
            </w:r>
          </w:p>
        </w:tc>
        <w:tc>
          <w:tcPr>
            <w:tcW w:w="780" w:type="dxa"/>
          </w:tcPr>
          <w:p w:rsidR="00E558D0" w:rsidRDefault="00E558D0">
            <w:pPr>
              <w:pStyle w:val="ConsPlusNormal"/>
              <w:jc w:val="center"/>
            </w:pPr>
            <w:r>
              <w:t>2021</w:t>
            </w:r>
          </w:p>
        </w:tc>
        <w:tc>
          <w:tcPr>
            <w:tcW w:w="844" w:type="dxa"/>
          </w:tcPr>
          <w:p w:rsidR="00E558D0" w:rsidRDefault="00E558D0">
            <w:pPr>
              <w:pStyle w:val="ConsPlusNormal"/>
              <w:jc w:val="center"/>
            </w:pPr>
            <w:r>
              <w:t>2022</w:t>
            </w:r>
          </w:p>
        </w:tc>
        <w:tc>
          <w:tcPr>
            <w:tcW w:w="1474" w:type="dxa"/>
          </w:tcPr>
          <w:p w:rsidR="00E558D0" w:rsidRDefault="00E558D0">
            <w:pPr>
              <w:pStyle w:val="ConsPlusNormal"/>
              <w:jc w:val="center"/>
            </w:pPr>
            <w:r>
              <w:t>Всего</w:t>
            </w:r>
          </w:p>
        </w:tc>
      </w:tr>
      <w:tr w:rsidR="00E558D0">
        <w:tc>
          <w:tcPr>
            <w:tcW w:w="1814" w:type="dxa"/>
          </w:tcPr>
          <w:p w:rsidR="00E558D0" w:rsidRDefault="00E558D0">
            <w:pPr>
              <w:pStyle w:val="ConsPlusNormal"/>
              <w:jc w:val="center"/>
            </w:pPr>
            <w:r>
              <w:t>1</w:t>
            </w:r>
          </w:p>
        </w:tc>
        <w:tc>
          <w:tcPr>
            <w:tcW w:w="2154" w:type="dxa"/>
          </w:tcPr>
          <w:p w:rsidR="00E558D0" w:rsidRDefault="00E558D0">
            <w:pPr>
              <w:pStyle w:val="ConsPlusNormal"/>
              <w:jc w:val="center"/>
            </w:pPr>
            <w:r>
              <w:t>2</w:t>
            </w:r>
          </w:p>
        </w:tc>
        <w:tc>
          <w:tcPr>
            <w:tcW w:w="1191" w:type="dxa"/>
          </w:tcPr>
          <w:p w:rsidR="00E558D0" w:rsidRDefault="00E558D0">
            <w:pPr>
              <w:pStyle w:val="ConsPlusNormal"/>
              <w:jc w:val="center"/>
            </w:pPr>
            <w:r>
              <w:t>3</w:t>
            </w:r>
          </w:p>
        </w:tc>
        <w:tc>
          <w:tcPr>
            <w:tcW w:w="2211" w:type="dxa"/>
          </w:tcPr>
          <w:p w:rsidR="00E558D0" w:rsidRDefault="00E558D0">
            <w:pPr>
              <w:pStyle w:val="ConsPlusNormal"/>
              <w:jc w:val="center"/>
            </w:pPr>
            <w:r>
              <w:t>4</w:t>
            </w:r>
          </w:p>
        </w:tc>
        <w:tc>
          <w:tcPr>
            <w:tcW w:w="1474" w:type="dxa"/>
          </w:tcPr>
          <w:p w:rsidR="00E558D0" w:rsidRDefault="00E558D0">
            <w:pPr>
              <w:pStyle w:val="ConsPlusNormal"/>
              <w:jc w:val="center"/>
            </w:pPr>
            <w:r>
              <w:t>5</w:t>
            </w:r>
          </w:p>
        </w:tc>
        <w:tc>
          <w:tcPr>
            <w:tcW w:w="1361" w:type="dxa"/>
          </w:tcPr>
          <w:p w:rsidR="00E558D0" w:rsidRDefault="00E558D0">
            <w:pPr>
              <w:pStyle w:val="ConsPlusNormal"/>
              <w:jc w:val="center"/>
            </w:pPr>
            <w:r>
              <w:t>6</w:t>
            </w:r>
          </w:p>
        </w:tc>
        <w:tc>
          <w:tcPr>
            <w:tcW w:w="1361" w:type="dxa"/>
          </w:tcPr>
          <w:p w:rsidR="00E558D0" w:rsidRDefault="00E558D0">
            <w:pPr>
              <w:pStyle w:val="ConsPlusNormal"/>
              <w:jc w:val="center"/>
            </w:pPr>
            <w:r>
              <w:t>7</w:t>
            </w:r>
          </w:p>
        </w:tc>
        <w:tc>
          <w:tcPr>
            <w:tcW w:w="780" w:type="dxa"/>
          </w:tcPr>
          <w:p w:rsidR="00E558D0" w:rsidRDefault="00E558D0">
            <w:pPr>
              <w:pStyle w:val="ConsPlusNormal"/>
              <w:jc w:val="center"/>
            </w:pPr>
            <w:r>
              <w:t>8</w:t>
            </w:r>
          </w:p>
        </w:tc>
        <w:tc>
          <w:tcPr>
            <w:tcW w:w="844" w:type="dxa"/>
          </w:tcPr>
          <w:p w:rsidR="00E558D0" w:rsidRDefault="00E558D0">
            <w:pPr>
              <w:pStyle w:val="ConsPlusNormal"/>
              <w:jc w:val="center"/>
            </w:pPr>
            <w:r>
              <w:t>9</w:t>
            </w:r>
          </w:p>
        </w:tc>
        <w:tc>
          <w:tcPr>
            <w:tcW w:w="1474" w:type="dxa"/>
          </w:tcPr>
          <w:p w:rsidR="00E558D0" w:rsidRDefault="00E558D0">
            <w:pPr>
              <w:pStyle w:val="ConsPlusNormal"/>
              <w:jc w:val="center"/>
            </w:pPr>
            <w:r>
              <w:t>10</w:t>
            </w:r>
          </w:p>
        </w:tc>
      </w:tr>
      <w:tr w:rsidR="00E558D0">
        <w:tc>
          <w:tcPr>
            <w:tcW w:w="1814" w:type="dxa"/>
            <w:vMerge w:val="restart"/>
          </w:tcPr>
          <w:p w:rsidR="00E558D0" w:rsidRDefault="00E558D0">
            <w:pPr>
              <w:pStyle w:val="ConsPlusNormal"/>
              <w:jc w:val="both"/>
            </w:pPr>
            <w:r>
              <w:lastRenderedPageBreak/>
              <w:t>Региональная программа</w:t>
            </w:r>
          </w:p>
        </w:tc>
        <w:tc>
          <w:tcPr>
            <w:tcW w:w="2154" w:type="dxa"/>
            <w:vMerge w:val="restart"/>
          </w:tcPr>
          <w:p w:rsidR="00E558D0" w:rsidRDefault="00E558D0">
            <w:pPr>
              <w:pStyle w:val="ConsPlusNormal"/>
              <w:jc w:val="both"/>
            </w:pPr>
            <w:r>
              <w:t>Региональная программа газификации Нижегородской области</w:t>
            </w:r>
          </w:p>
        </w:tc>
        <w:tc>
          <w:tcPr>
            <w:tcW w:w="1191" w:type="dxa"/>
            <w:vMerge w:val="restart"/>
          </w:tcPr>
          <w:p w:rsidR="00E558D0" w:rsidRDefault="00E558D0">
            <w:pPr>
              <w:pStyle w:val="ConsPlusNormal"/>
              <w:jc w:val="center"/>
            </w:pPr>
            <w:r>
              <w:t>2018 - 2022</w:t>
            </w:r>
          </w:p>
        </w:tc>
        <w:tc>
          <w:tcPr>
            <w:tcW w:w="2211" w:type="dxa"/>
          </w:tcPr>
          <w:p w:rsidR="00E558D0" w:rsidRDefault="00E558D0">
            <w:pPr>
              <w:pStyle w:val="ConsPlusNormal"/>
              <w:jc w:val="both"/>
            </w:pPr>
            <w:r>
              <w:t>Всего</w:t>
            </w:r>
          </w:p>
        </w:tc>
        <w:tc>
          <w:tcPr>
            <w:tcW w:w="1474" w:type="dxa"/>
          </w:tcPr>
          <w:p w:rsidR="00E558D0" w:rsidRDefault="00E558D0">
            <w:pPr>
              <w:pStyle w:val="ConsPlusNormal"/>
              <w:jc w:val="center"/>
            </w:pPr>
            <w:r>
              <w:t>458 062,2</w:t>
            </w:r>
          </w:p>
        </w:tc>
        <w:tc>
          <w:tcPr>
            <w:tcW w:w="1361" w:type="dxa"/>
          </w:tcPr>
          <w:p w:rsidR="00E558D0" w:rsidRDefault="00E558D0">
            <w:pPr>
              <w:pStyle w:val="ConsPlusNormal"/>
              <w:jc w:val="center"/>
            </w:pPr>
            <w:r>
              <w:t>278 345,1</w:t>
            </w:r>
          </w:p>
        </w:tc>
        <w:tc>
          <w:tcPr>
            <w:tcW w:w="1361" w:type="dxa"/>
          </w:tcPr>
          <w:p w:rsidR="00E558D0" w:rsidRDefault="00E558D0">
            <w:pPr>
              <w:pStyle w:val="ConsPlusNormal"/>
              <w:jc w:val="center"/>
            </w:pPr>
            <w:r>
              <w:t>205 891,0</w:t>
            </w:r>
          </w:p>
        </w:tc>
        <w:tc>
          <w:tcPr>
            <w:tcW w:w="780" w:type="dxa"/>
          </w:tcPr>
          <w:p w:rsidR="00E558D0" w:rsidRDefault="00E558D0">
            <w:pPr>
              <w:pStyle w:val="ConsPlusNormal"/>
              <w:jc w:val="center"/>
            </w:pPr>
            <w:hyperlink w:anchor="P5620" w:history="1">
              <w:r>
                <w:rPr>
                  <w:color w:val="0000FF"/>
                </w:rPr>
                <w:t>&lt;*&gt;</w:t>
              </w:r>
            </w:hyperlink>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937 548,3</w:t>
            </w:r>
          </w:p>
        </w:tc>
      </w:tr>
      <w:tr w:rsidR="00E558D0">
        <w:tc>
          <w:tcPr>
            <w:tcW w:w="1814" w:type="dxa"/>
            <w:vMerge/>
          </w:tcPr>
          <w:p w:rsidR="00E558D0" w:rsidRDefault="00E558D0"/>
        </w:tc>
        <w:tc>
          <w:tcPr>
            <w:tcW w:w="2154" w:type="dxa"/>
            <w:vMerge/>
          </w:tcPr>
          <w:p w:rsidR="00E558D0" w:rsidRDefault="00E558D0"/>
        </w:tc>
        <w:tc>
          <w:tcPr>
            <w:tcW w:w="1191" w:type="dxa"/>
            <w:vMerge/>
          </w:tcPr>
          <w:p w:rsidR="00E558D0" w:rsidRDefault="00E558D0"/>
        </w:tc>
        <w:tc>
          <w:tcPr>
            <w:tcW w:w="2211" w:type="dxa"/>
          </w:tcPr>
          <w:p w:rsidR="00E558D0" w:rsidRDefault="00E558D0">
            <w:pPr>
              <w:pStyle w:val="ConsPlusNormal"/>
              <w:jc w:val="both"/>
            </w:pPr>
            <w:r>
              <w:t>Министерство энергетики и ЖКХ Нижегородской области</w:t>
            </w:r>
          </w:p>
        </w:tc>
        <w:tc>
          <w:tcPr>
            <w:tcW w:w="1474" w:type="dxa"/>
          </w:tcPr>
          <w:p w:rsidR="00E558D0" w:rsidRDefault="00E558D0">
            <w:pPr>
              <w:pStyle w:val="ConsPlusNormal"/>
              <w:jc w:val="center"/>
            </w:pPr>
            <w:r>
              <w:t>155 984,6</w:t>
            </w:r>
          </w:p>
        </w:tc>
        <w:tc>
          <w:tcPr>
            <w:tcW w:w="1361" w:type="dxa"/>
          </w:tcPr>
          <w:p w:rsidR="00E558D0" w:rsidRDefault="00E558D0">
            <w:pPr>
              <w:pStyle w:val="ConsPlusNormal"/>
              <w:jc w:val="center"/>
            </w:pPr>
            <w:r>
              <w:t>67 819,9</w:t>
            </w:r>
          </w:p>
        </w:tc>
        <w:tc>
          <w:tcPr>
            <w:tcW w:w="1361" w:type="dxa"/>
          </w:tcPr>
          <w:p w:rsidR="00E558D0" w:rsidRDefault="00E558D0">
            <w:pPr>
              <w:pStyle w:val="ConsPlusNormal"/>
              <w:jc w:val="center"/>
            </w:pPr>
            <w:r>
              <w:t>0</w:t>
            </w:r>
          </w:p>
        </w:tc>
        <w:tc>
          <w:tcPr>
            <w:tcW w:w="780" w:type="dxa"/>
          </w:tcPr>
          <w:p w:rsidR="00E558D0" w:rsidRDefault="00E558D0">
            <w:pPr>
              <w:pStyle w:val="ConsPlusNormal"/>
              <w:jc w:val="center"/>
            </w:pPr>
            <w:r>
              <w:t>&lt;*&gt;</w:t>
            </w:r>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223 804,5</w:t>
            </w:r>
          </w:p>
        </w:tc>
      </w:tr>
      <w:tr w:rsidR="00E558D0">
        <w:tc>
          <w:tcPr>
            <w:tcW w:w="1814" w:type="dxa"/>
            <w:vMerge/>
          </w:tcPr>
          <w:p w:rsidR="00E558D0" w:rsidRDefault="00E558D0"/>
        </w:tc>
        <w:tc>
          <w:tcPr>
            <w:tcW w:w="2154" w:type="dxa"/>
            <w:vMerge/>
          </w:tcPr>
          <w:p w:rsidR="00E558D0" w:rsidRDefault="00E558D0"/>
        </w:tc>
        <w:tc>
          <w:tcPr>
            <w:tcW w:w="1191" w:type="dxa"/>
            <w:vMerge/>
          </w:tcPr>
          <w:p w:rsidR="00E558D0" w:rsidRDefault="00E558D0"/>
        </w:tc>
        <w:tc>
          <w:tcPr>
            <w:tcW w:w="2211" w:type="dxa"/>
          </w:tcPr>
          <w:p w:rsidR="00E558D0" w:rsidRDefault="00E558D0">
            <w:pPr>
              <w:pStyle w:val="ConsPlusNormal"/>
              <w:jc w:val="both"/>
            </w:pPr>
            <w:r>
              <w:t>Министерство сельского хозяйства и продовольственных ресурсов Нижегородской области</w:t>
            </w:r>
          </w:p>
        </w:tc>
        <w:tc>
          <w:tcPr>
            <w:tcW w:w="1474" w:type="dxa"/>
          </w:tcPr>
          <w:p w:rsidR="00E558D0" w:rsidRDefault="00E558D0">
            <w:pPr>
              <w:pStyle w:val="ConsPlusNormal"/>
              <w:jc w:val="center"/>
            </w:pPr>
            <w:r>
              <w:t>144 486,0</w:t>
            </w:r>
          </w:p>
        </w:tc>
        <w:tc>
          <w:tcPr>
            <w:tcW w:w="1361" w:type="dxa"/>
          </w:tcPr>
          <w:p w:rsidR="00E558D0" w:rsidRDefault="00E558D0">
            <w:pPr>
              <w:pStyle w:val="ConsPlusNormal"/>
              <w:jc w:val="center"/>
            </w:pPr>
            <w:r>
              <w:t>57 754,2</w:t>
            </w:r>
          </w:p>
        </w:tc>
        <w:tc>
          <w:tcPr>
            <w:tcW w:w="1361" w:type="dxa"/>
          </w:tcPr>
          <w:p w:rsidR="00E558D0" w:rsidRDefault="00E558D0">
            <w:pPr>
              <w:pStyle w:val="ConsPlusNormal"/>
              <w:jc w:val="center"/>
            </w:pPr>
            <w:r>
              <w:t>82 745,0</w:t>
            </w:r>
          </w:p>
        </w:tc>
        <w:tc>
          <w:tcPr>
            <w:tcW w:w="780" w:type="dxa"/>
          </w:tcPr>
          <w:p w:rsidR="00E558D0" w:rsidRDefault="00E558D0">
            <w:pPr>
              <w:pStyle w:val="ConsPlusNormal"/>
              <w:jc w:val="center"/>
            </w:pPr>
            <w:hyperlink w:anchor="P5620" w:history="1">
              <w:r>
                <w:rPr>
                  <w:color w:val="0000FF"/>
                </w:rPr>
                <w:t>&lt;*&gt;</w:t>
              </w:r>
            </w:hyperlink>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284 985,2</w:t>
            </w:r>
          </w:p>
        </w:tc>
      </w:tr>
      <w:tr w:rsidR="00E558D0">
        <w:tc>
          <w:tcPr>
            <w:tcW w:w="1814" w:type="dxa"/>
            <w:vMerge/>
          </w:tcPr>
          <w:p w:rsidR="00E558D0" w:rsidRDefault="00E558D0"/>
        </w:tc>
        <w:tc>
          <w:tcPr>
            <w:tcW w:w="2154" w:type="dxa"/>
            <w:vMerge/>
          </w:tcPr>
          <w:p w:rsidR="00E558D0" w:rsidRDefault="00E558D0"/>
        </w:tc>
        <w:tc>
          <w:tcPr>
            <w:tcW w:w="1191" w:type="dxa"/>
            <w:vMerge/>
          </w:tcPr>
          <w:p w:rsidR="00E558D0" w:rsidRDefault="00E558D0"/>
        </w:tc>
        <w:tc>
          <w:tcPr>
            <w:tcW w:w="2211" w:type="dxa"/>
          </w:tcPr>
          <w:p w:rsidR="00E558D0" w:rsidRDefault="00E558D0">
            <w:pPr>
              <w:pStyle w:val="ConsPlusNormal"/>
              <w:jc w:val="both"/>
            </w:pPr>
            <w:r>
              <w:t>Министерство транспорта и автомобильных дорог Нижегородской области</w:t>
            </w:r>
          </w:p>
        </w:tc>
        <w:tc>
          <w:tcPr>
            <w:tcW w:w="1474" w:type="dxa"/>
          </w:tcPr>
          <w:p w:rsidR="00E558D0" w:rsidRDefault="00E558D0">
            <w:pPr>
              <w:pStyle w:val="ConsPlusNormal"/>
              <w:jc w:val="center"/>
            </w:pPr>
            <w:r>
              <w:t>157 591,6</w:t>
            </w:r>
          </w:p>
        </w:tc>
        <w:tc>
          <w:tcPr>
            <w:tcW w:w="1361" w:type="dxa"/>
          </w:tcPr>
          <w:p w:rsidR="00E558D0" w:rsidRDefault="00E558D0">
            <w:pPr>
              <w:pStyle w:val="ConsPlusNormal"/>
              <w:jc w:val="center"/>
            </w:pPr>
            <w:r>
              <w:t>152 771,0</w:t>
            </w:r>
          </w:p>
        </w:tc>
        <w:tc>
          <w:tcPr>
            <w:tcW w:w="1361" w:type="dxa"/>
          </w:tcPr>
          <w:p w:rsidR="00E558D0" w:rsidRDefault="00E558D0">
            <w:pPr>
              <w:pStyle w:val="ConsPlusNormal"/>
              <w:jc w:val="center"/>
            </w:pPr>
            <w:r>
              <w:t>118 396,0</w:t>
            </w:r>
          </w:p>
        </w:tc>
        <w:tc>
          <w:tcPr>
            <w:tcW w:w="780" w:type="dxa"/>
          </w:tcPr>
          <w:p w:rsidR="00E558D0" w:rsidRDefault="00E558D0">
            <w:pPr>
              <w:pStyle w:val="ConsPlusNormal"/>
            </w:pPr>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443 034,0</w:t>
            </w:r>
          </w:p>
        </w:tc>
      </w:tr>
      <w:tr w:rsidR="00E558D0">
        <w:tc>
          <w:tcPr>
            <w:tcW w:w="1814" w:type="dxa"/>
          </w:tcPr>
          <w:p w:rsidR="00E558D0" w:rsidRDefault="00E558D0">
            <w:pPr>
              <w:pStyle w:val="ConsPlusNormal"/>
              <w:jc w:val="both"/>
            </w:pPr>
            <w:r>
              <w:t>Государственная программа</w:t>
            </w:r>
          </w:p>
        </w:tc>
        <w:tc>
          <w:tcPr>
            <w:tcW w:w="2154" w:type="dxa"/>
          </w:tcPr>
          <w:p w:rsidR="00E558D0" w:rsidRDefault="00E558D0">
            <w:pPr>
              <w:pStyle w:val="ConsPlusNormal"/>
              <w:jc w:val="both"/>
            </w:pPr>
            <w:r>
              <w:t>"Энергоэффективность и развитие энергетики Нижегородской области", подпрограмма "Расширение и реконструкция систем газоснабжения Нижегородской области"</w:t>
            </w:r>
          </w:p>
        </w:tc>
        <w:tc>
          <w:tcPr>
            <w:tcW w:w="1191" w:type="dxa"/>
          </w:tcPr>
          <w:p w:rsidR="00E558D0" w:rsidRDefault="00E558D0">
            <w:pPr>
              <w:pStyle w:val="ConsPlusNormal"/>
              <w:jc w:val="center"/>
            </w:pPr>
            <w:r>
              <w:t>2015 - 2020</w:t>
            </w:r>
          </w:p>
        </w:tc>
        <w:tc>
          <w:tcPr>
            <w:tcW w:w="2211" w:type="dxa"/>
          </w:tcPr>
          <w:p w:rsidR="00E558D0" w:rsidRDefault="00E558D0">
            <w:pPr>
              <w:pStyle w:val="ConsPlusNormal"/>
              <w:jc w:val="both"/>
            </w:pPr>
            <w:r>
              <w:t>Министерство энергетики и ЖКХ Нижегородской области</w:t>
            </w:r>
          </w:p>
        </w:tc>
        <w:tc>
          <w:tcPr>
            <w:tcW w:w="1474" w:type="dxa"/>
          </w:tcPr>
          <w:p w:rsidR="00E558D0" w:rsidRDefault="00E558D0">
            <w:pPr>
              <w:pStyle w:val="ConsPlusNormal"/>
              <w:jc w:val="center"/>
            </w:pPr>
            <w:r>
              <w:t>155 984,6</w:t>
            </w:r>
          </w:p>
        </w:tc>
        <w:tc>
          <w:tcPr>
            <w:tcW w:w="1361" w:type="dxa"/>
          </w:tcPr>
          <w:p w:rsidR="00E558D0" w:rsidRDefault="00E558D0">
            <w:pPr>
              <w:pStyle w:val="ConsPlusNormal"/>
              <w:jc w:val="center"/>
            </w:pPr>
            <w:r>
              <w:t>67 819,9</w:t>
            </w:r>
          </w:p>
        </w:tc>
        <w:tc>
          <w:tcPr>
            <w:tcW w:w="1361" w:type="dxa"/>
          </w:tcPr>
          <w:p w:rsidR="00E558D0" w:rsidRDefault="00E558D0">
            <w:pPr>
              <w:pStyle w:val="ConsPlusNormal"/>
              <w:jc w:val="center"/>
            </w:pPr>
            <w:r>
              <w:t>0,0</w:t>
            </w:r>
          </w:p>
        </w:tc>
        <w:tc>
          <w:tcPr>
            <w:tcW w:w="780" w:type="dxa"/>
          </w:tcPr>
          <w:p w:rsidR="00E558D0" w:rsidRDefault="00E558D0">
            <w:pPr>
              <w:pStyle w:val="ConsPlusNormal"/>
              <w:jc w:val="center"/>
            </w:pPr>
            <w:hyperlink w:anchor="P5620" w:history="1">
              <w:r>
                <w:rPr>
                  <w:color w:val="0000FF"/>
                </w:rPr>
                <w:t>&lt;*&gt;</w:t>
              </w:r>
            </w:hyperlink>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223 804,5</w:t>
            </w:r>
          </w:p>
        </w:tc>
      </w:tr>
      <w:tr w:rsidR="00E558D0">
        <w:tc>
          <w:tcPr>
            <w:tcW w:w="1814" w:type="dxa"/>
          </w:tcPr>
          <w:p w:rsidR="00E558D0" w:rsidRDefault="00E558D0">
            <w:pPr>
              <w:pStyle w:val="ConsPlusNormal"/>
              <w:jc w:val="both"/>
            </w:pPr>
            <w:r>
              <w:t>Государственная программа</w:t>
            </w:r>
          </w:p>
        </w:tc>
        <w:tc>
          <w:tcPr>
            <w:tcW w:w="2154" w:type="dxa"/>
          </w:tcPr>
          <w:p w:rsidR="00E558D0" w:rsidRDefault="00E558D0">
            <w:pPr>
              <w:pStyle w:val="ConsPlusNormal"/>
              <w:jc w:val="both"/>
            </w:pPr>
            <w:r>
              <w:t xml:space="preserve">"Энергоэффективность и развитие </w:t>
            </w:r>
            <w:r>
              <w:lastRenderedPageBreak/>
              <w:t>энергетики Нижегородской области", подпрограмма "Развитие рынка газомоторного топлива"</w:t>
            </w:r>
          </w:p>
        </w:tc>
        <w:tc>
          <w:tcPr>
            <w:tcW w:w="1191" w:type="dxa"/>
          </w:tcPr>
          <w:p w:rsidR="00E558D0" w:rsidRDefault="00E558D0">
            <w:pPr>
              <w:pStyle w:val="ConsPlusNormal"/>
              <w:jc w:val="center"/>
            </w:pPr>
            <w:r>
              <w:lastRenderedPageBreak/>
              <w:t>2015 - 2020</w:t>
            </w:r>
          </w:p>
        </w:tc>
        <w:tc>
          <w:tcPr>
            <w:tcW w:w="2211" w:type="dxa"/>
          </w:tcPr>
          <w:p w:rsidR="00E558D0" w:rsidRDefault="00E558D0">
            <w:pPr>
              <w:pStyle w:val="ConsPlusNormal"/>
              <w:jc w:val="both"/>
            </w:pPr>
            <w:r>
              <w:t xml:space="preserve">Министерство энергетики и ЖКХ </w:t>
            </w:r>
            <w:r>
              <w:lastRenderedPageBreak/>
              <w:t>Нижегородской области, министерство транспорта и автомобильных дорог Нижегородской области, инвесторы (по согласованию)</w:t>
            </w:r>
          </w:p>
        </w:tc>
        <w:tc>
          <w:tcPr>
            <w:tcW w:w="1474" w:type="dxa"/>
          </w:tcPr>
          <w:p w:rsidR="00E558D0" w:rsidRDefault="00E558D0">
            <w:pPr>
              <w:pStyle w:val="ConsPlusNormal"/>
              <w:jc w:val="center"/>
            </w:pPr>
            <w:r>
              <w:lastRenderedPageBreak/>
              <w:t>157 591,6</w:t>
            </w:r>
          </w:p>
        </w:tc>
        <w:tc>
          <w:tcPr>
            <w:tcW w:w="1361" w:type="dxa"/>
          </w:tcPr>
          <w:p w:rsidR="00E558D0" w:rsidRDefault="00E558D0">
            <w:pPr>
              <w:pStyle w:val="ConsPlusNormal"/>
              <w:jc w:val="center"/>
            </w:pPr>
            <w:r>
              <w:t>152 771,0</w:t>
            </w:r>
          </w:p>
        </w:tc>
        <w:tc>
          <w:tcPr>
            <w:tcW w:w="1361" w:type="dxa"/>
          </w:tcPr>
          <w:p w:rsidR="00E558D0" w:rsidRDefault="00E558D0">
            <w:pPr>
              <w:pStyle w:val="ConsPlusNormal"/>
              <w:jc w:val="center"/>
            </w:pPr>
            <w:r>
              <w:t>118 396,0</w:t>
            </w:r>
          </w:p>
        </w:tc>
        <w:tc>
          <w:tcPr>
            <w:tcW w:w="780" w:type="dxa"/>
          </w:tcPr>
          <w:p w:rsidR="00E558D0" w:rsidRDefault="00E558D0">
            <w:pPr>
              <w:pStyle w:val="ConsPlusNormal"/>
            </w:pPr>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428 758,6</w:t>
            </w:r>
          </w:p>
        </w:tc>
      </w:tr>
      <w:tr w:rsidR="00E558D0">
        <w:tc>
          <w:tcPr>
            <w:tcW w:w="1814" w:type="dxa"/>
          </w:tcPr>
          <w:p w:rsidR="00E558D0" w:rsidRDefault="00E558D0">
            <w:pPr>
              <w:pStyle w:val="ConsPlusNormal"/>
              <w:jc w:val="both"/>
            </w:pPr>
            <w:r>
              <w:lastRenderedPageBreak/>
              <w:t>Государственная программа</w:t>
            </w:r>
          </w:p>
        </w:tc>
        <w:tc>
          <w:tcPr>
            <w:tcW w:w="2154" w:type="dxa"/>
          </w:tcPr>
          <w:p w:rsidR="00E558D0" w:rsidRDefault="00E558D0">
            <w:pPr>
              <w:pStyle w:val="ConsPlusNormal"/>
              <w:jc w:val="both"/>
            </w:pPr>
            <w:r>
              <w:t>"Развитие агропромышленного комплекса Нижегородской области", подпрограмма "Устойчивое развитие сельских территорий Нижегородской области"</w:t>
            </w:r>
          </w:p>
        </w:tc>
        <w:tc>
          <w:tcPr>
            <w:tcW w:w="1191" w:type="dxa"/>
          </w:tcPr>
          <w:p w:rsidR="00E558D0" w:rsidRDefault="00E558D0">
            <w:pPr>
              <w:pStyle w:val="ConsPlusNormal"/>
              <w:jc w:val="center"/>
            </w:pPr>
            <w:r>
              <w:t>2015 - 2020</w:t>
            </w:r>
          </w:p>
        </w:tc>
        <w:tc>
          <w:tcPr>
            <w:tcW w:w="2211" w:type="dxa"/>
          </w:tcPr>
          <w:p w:rsidR="00E558D0" w:rsidRDefault="00E558D0">
            <w:pPr>
              <w:pStyle w:val="ConsPlusNormal"/>
              <w:jc w:val="both"/>
            </w:pPr>
            <w:r>
              <w:t>Министерство сельского хозяйства и продовольственных ресурсов Нижегородской области</w:t>
            </w:r>
          </w:p>
        </w:tc>
        <w:tc>
          <w:tcPr>
            <w:tcW w:w="1474" w:type="dxa"/>
          </w:tcPr>
          <w:p w:rsidR="00E558D0" w:rsidRDefault="00E558D0">
            <w:pPr>
              <w:pStyle w:val="ConsPlusNormal"/>
              <w:jc w:val="center"/>
            </w:pPr>
            <w:r>
              <w:t>144 486,0</w:t>
            </w:r>
          </w:p>
        </w:tc>
        <w:tc>
          <w:tcPr>
            <w:tcW w:w="1361" w:type="dxa"/>
          </w:tcPr>
          <w:p w:rsidR="00E558D0" w:rsidRDefault="00E558D0">
            <w:pPr>
              <w:pStyle w:val="ConsPlusNormal"/>
              <w:jc w:val="center"/>
            </w:pPr>
            <w:r>
              <w:t>57 754,2</w:t>
            </w:r>
          </w:p>
        </w:tc>
        <w:tc>
          <w:tcPr>
            <w:tcW w:w="1361" w:type="dxa"/>
          </w:tcPr>
          <w:p w:rsidR="00E558D0" w:rsidRDefault="00E558D0">
            <w:pPr>
              <w:pStyle w:val="ConsPlusNormal"/>
              <w:jc w:val="center"/>
            </w:pPr>
            <w:r>
              <w:t>82 745,0</w:t>
            </w:r>
          </w:p>
        </w:tc>
        <w:tc>
          <w:tcPr>
            <w:tcW w:w="780" w:type="dxa"/>
          </w:tcPr>
          <w:p w:rsidR="00E558D0" w:rsidRDefault="00E558D0">
            <w:pPr>
              <w:pStyle w:val="ConsPlusNormal"/>
              <w:jc w:val="center"/>
            </w:pPr>
            <w:r>
              <w:t>&lt;*&gt;</w:t>
            </w:r>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284 985,2</w:t>
            </w:r>
          </w:p>
        </w:tc>
      </w:tr>
      <w:tr w:rsidR="00E558D0">
        <w:tc>
          <w:tcPr>
            <w:tcW w:w="1814" w:type="dxa"/>
          </w:tcPr>
          <w:p w:rsidR="00E558D0" w:rsidRDefault="00E558D0">
            <w:pPr>
              <w:pStyle w:val="ConsPlusNormal"/>
              <w:jc w:val="both"/>
            </w:pPr>
            <w:r>
              <w:t>Программа газификации регионов Российской Федерации</w:t>
            </w:r>
          </w:p>
        </w:tc>
        <w:tc>
          <w:tcPr>
            <w:tcW w:w="2154" w:type="dxa"/>
          </w:tcPr>
          <w:p w:rsidR="00E558D0" w:rsidRDefault="00E558D0">
            <w:pPr>
              <w:pStyle w:val="ConsPlusNormal"/>
              <w:jc w:val="both"/>
            </w:pPr>
            <w:r>
              <w:t>"Программа развития газоснабжения и газификации Нижегородской области"</w:t>
            </w:r>
          </w:p>
        </w:tc>
        <w:tc>
          <w:tcPr>
            <w:tcW w:w="1191" w:type="dxa"/>
          </w:tcPr>
          <w:p w:rsidR="00E558D0" w:rsidRDefault="00E558D0">
            <w:pPr>
              <w:pStyle w:val="ConsPlusNormal"/>
              <w:jc w:val="center"/>
            </w:pPr>
            <w:r>
              <w:t>2016 - 2020</w:t>
            </w:r>
          </w:p>
        </w:tc>
        <w:tc>
          <w:tcPr>
            <w:tcW w:w="2211" w:type="dxa"/>
          </w:tcPr>
          <w:p w:rsidR="00E558D0" w:rsidRDefault="00E558D0">
            <w:pPr>
              <w:pStyle w:val="ConsPlusNormal"/>
              <w:jc w:val="both"/>
            </w:pPr>
            <w:r>
              <w:t>ПАО "Газпром" (по согласованию); ООО "Газпром межрегионгаз" (по согласованию); АО "Газпром межрегионгаз Нижний Новгород" (по согласованию)</w:t>
            </w:r>
          </w:p>
        </w:tc>
        <w:tc>
          <w:tcPr>
            <w:tcW w:w="1474" w:type="dxa"/>
          </w:tcPr>
          <w:p w:rsidR="00E558D0" w:rsidRDefault="00E558D0">
            <w:pPr>
              <w:pStyle w:val="ConsPlusNormal"/>
              <w:jc w:val="center"/>
            </w:pPr>
            <w:r>
              <w:t>0,0</w:t>
            </w:r>
          </w:p>
        </w:tc>
        <w:tc>
          <w:tcPr>
            <w:tcW w:w="1361" w:type="dxa"/>
          </w:tcPr>
          <w:p w:rsidR="00E558D0" w:rsidRDefault="00E558D0">
            <w:pPr>
              <w:pStyle w:val="ConsPlusNormal"/>
              <w:jc w:val="center"/>
            </w:pPr>
            <w:r>
              <w:t>0,0</w:t>
            </w:r>
          </w:p>
        </w:tc>
        <w:tc>
          <w:tcPr>
            <w:tcW w:w="1361" w:type="dxa"/>
          </w:tcPr>
          <w:p w:rsidR="00E558D0" w:rsidRDefault="00E558D0">
            <w:pPr>
              <w:pStyle w:val="ConsPlusNormal"/>
              <w:jc w:val="center"/>
            </w:pPr>
            <w:r>
              <w:t>0,0</w:t>
            </w:r>
          </w:p>
        </w:tc>
        <w:tc>
          <w:tcPr>
            <w:tcW w:w="780" w:type="dxa"/>
          </w:tcPr>
          <w:p w:rsidR="00E558D0" w:rsidRDefault="00E558D0">
            <w:pPr>
              <w:pStyle w:val="ConsPlusNormal"/>
              <w:jc w:val="center"/>
            </w:pPr>
            <w:r>
              <w:t>0,0</w:t>
            </w:r>
          </w:p>
        </w:tc>
        <w:tc>
          <w:tcPr>
            <w:tcW w:w="844" w:type="dxa"/>
          </w:tcPr>
          <w:p w:rsidR="00E558D0" w:rsidRDefault="00E558D0">
            <w:pPr>
              <w:pStyle w:val="ConsPlusNormal"/>
              <w:jc w:val="center"/>
            </w:pPr>
            <w:r>
              <w:t>0,0</w:t>
            </w:r>
          </w:p>
        </w:tc>
        <w:tc>
          <w:tcPr>
            <w:tcW w:w="1474" w:type="dxa"/>
          </w:tcPr>
          <w:p w:rsidR="00E558D0" w:rsidRDefault="00E558D0">
            <w:pPr>
              <w:pStyle w:val="ConsPlusNormal"/>
              <w:jc w:val="center"/>
            </w:pPr>
            <w:r>
              <w:t>0,0</w:t>
            </w:r>
          </w:p>
        </w:tc>
      </w:tr>
      <w:tr w:rsidR="00E558D0">
        <w:tc>
          <w:tcPr>
            <w:tcW w:w="1814" w:type="dxa"/>
          </w:tcPr>
          <w:p w:rsidR="00E558D0" w:rsidRDefault="00E558D0">
            <w:pPr>
              <w:pStyle w:val="ConsPlusNormal"/>
              <w:jc w:val="both"/>
            </w:pPr>
            <w:r>
              <w:t>Программа ПАО "Газпром газораспределен</w:t>
            </w:r>
            <w:r>
              <w:lastRenderedPageBreak/>
              <w:t>ие Нижний Новгород"</w:t>
            </w:r>
          </w:p>
        </w:tc>
        <w:tc>
          <w:tcPr>
            <w:tcW w:w="2154" w:type="dxa"/>
          </w:tcPr>
          <w:p w:rsidR="00E558D0" w:rsidRDefault="00E558D0">
            <w:pPr>
              <w:pStyle w:val="ConsPlusNormal"/>
              <w:jc w:val="both"/>
            </w:pPr>
            <w:r>
              <w:lastRenderedPageBreak/>
              <w:t xml:space="preserve">"Программа по строительству, модернизации </w:t>
            </w:r>
            <w:r>
              <w:lastRenderedPageBreak/>
              <w:t>газовых сетей и строительству баз газового хозяйства ПАО "Газпром газораспределение Нижний Новгород"</w:t>
            </w:r>
          </w:p>
        </w:tc>
        <w:tc>
          <w:tcPr>
            <w:tcW w:w="1191" w:type="dxa"/>
          </w:tcPr>
          <w:p w:rsidR="00E558D0" w:rsidRDefault="00E558D0">
            <w:pPr>
              <w:pStyle w:val="ConsPlusNormal"/>
              <w:jc w:val="center"/>
            </w:pPr>
            <w:r>
              <w:lastRenderedPageBreak/>
              <w:t>2017 - 2019</w:t>
            </w:r>
          </w:p>
        </w:tc>
        <w:tc>
          <w:tcPr>
            <w:tcW w:w="2211" w:type="dxa"/>
          </w:tcPr>
          <w:p w:rsidR="00E558D0" w:rsidRDefault="00E558D0">
            <w:pPr>
              <w:pStyle w:val="ConsPlusNormal"/>
              <w:jc w:val="both"/>
            </w:pPr>
            <w:r>
              <w:t xml:space="preserve">ПАО "Газпром газораспределение Нижний Новгород" </w:t>
            </w:r>
            <w:r>
              <w:lastRenderedPageBreak/>
              <w:t>(по согласованию)</w:t>
            </w:r>
          </w:p>
        </w:tc>
        <w:tc>
          <w:tcPr>
            <w:tcW w:w="1474" w:type="dxa"/>
          </w:tcPr>
          <w:p w:rsidR="00E558D0" w:rsidRDefault="00E558D0">
            <w:pPr>
              <w:pStyle w:val="ConsPlusNormal"/>
              <w:jc w:val="center"/>
            </w:pPr>
            <w:r>
              <w:lastRenderedPageBreak/>
              <w:t>0</w:t>
            </w:r>
          </w:p>
        </w:tc>
        <w:tc>
          <w:tcPr>
            <w:tcW w:w="1361" w:type="dxa"/>
          </w:tcPr>
          <w:p w:rsidR="00E558D0" w:rsidRDefault="00E558D0">
            <w:pPr>
              <w:pStyle w:val="ConsPlusNormal"/>
              <w:jc w:val="center"/>
            </w:pPr>
            <w:r>
              <w:t>0</w:t>
            </w:r>
          </w:p>
        </w:tc>
        <w:tc>
          <w:tcPr>
            <w:tcW w:w="1361" w:type="dxa"/>
          </w:tcPr>
          <w:p w:rsidR="00E558D0" w:rsidRDefault="00E558D0">
            <w:pPr>
              <w:pStyle w:val="ConsPlusNormal"/>
              <w:jc w:val="center"/>
            </w:pPr>
            <w:r>
              <w:t>0</w:t>
            </w:r>
          </w:p>
        </w:tc>
        <w:tc>
          <w:tcPr>
            <w:tcW w:w="780" w:type="dxa"/>
          </w:tcPr>
          <w:p w:rsidR="00E558D0" w:rsidRDefault="00E558D0">
            <w:pPr>
              <w:pStyle w:val="ConsPlusNormal"/>
              <w:jc w:val="center"/>
            </w:pPr>
            <w:r>
              <w:t>&lt;*&gt;</w:t>
            </w:r>
          </w:p>
        </w:tc>
        <w:tc>
          <w:tcPr>
            <w:tcW w:w="844" w:type="dxa"/>
          </w:tcPr>
          <w:p w:rsidR="00E558D0" w:rsidRDefault="00E558D0">
            <w:pPr>
              <w:pStyle w:val="ConsPlusNormal"/>
              <w:jc w:val="center"/>
            </w:pPr>
            <w:r>
              <w:t>&lt;*&gt;</w:t>
            </w:r>
          </w:p>
        </w:tc>
        <w:tc>
          <w:tcPr>
            <w:tcW w:w="1474" w:type="dxa"/>
          </w:tcPr>
          <w:p w:rsidR="00E558D0" w:rsidRDefault="00E558D0">
            <w:pPr>
              <w:pStyle w:val="ConsPlusNormal"/>
              <w:jc w:val="center"/>
            </w:pPr>
            <w:r>
              <w:t>0</w:t>
            </w:r>
          </w:p>
        </w:tc>
      </w:tr>
    </w:tbl>
    <w:p w:rsidR="00E558D0" w:rsidRDefault="00E558D0">
      <w:pPr>
        <w:sectPr w:rsidR="00E558D0">
          <w:pgSz w:w="16838" w:h="11905" w:orient="landscape"/>
          <w:pgMar w:top="1701" w:right="1134" w:bottom="850" w:left="1134" w:header="0" w:footer="0" w:gutter="0"/>
          <w:cols w:space="720"/>
        </w:sectPr>
      </w:pPr>
    </w:p>
    <w:p w:rsidR="00E558D0" w:rsidRDefault="00E558D0">
      <w:pPr>
        <w:pStyle w:val="ConsPlusNormal"/>
        <w:ind w:firstLine="540"/>
        <w:jc w:val="both"/>
      </w:pPr>
    </w:p>
    <w:p w:rsidR="00E558D0" w:rsidRDefault="00E558D0">
      <w:pPr>
        <w:pStyle w:val="ConsPlusNormal"/>
        <w:ind w:firstLine="540"/>
        <w:jc w:val="both"/>
      </w:pPr>
      <w:r>
        <w:t>--------------------------------</w:t>
      </w:r>
    </w:p>
    <w:p w:rsidR="00E558D0" w:rsidRDefault="00E558D0">
      <w:pPr>
        <w:pStyle w:val="ConsPlusNormal"/>
        <w:spacing w:before="220"/>
        <w:ind w:firstLine="540"/>
        <w:jc w:val="both"/>
      </w:pPr>
      <w:bookmarkStart w:id="21" w:name="P5620"/>
      <w:bookmarkEnd w:id="21"/>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jc w:val="right"/>
        <w:outlineLvl w:val="1"/>
      </w:pPr>
      <w:r>
        <w:t>Приложение 10</w:t>
      </w:r>
    </w:p>
    <w:p w:rsidR="00E558D0" w:rsidRDefault="00E558D0">
      <w:pPr>
        <w:pStyle w:val="ConsPlusNormal"/>
        <w:jc w:val="right"/>
      </w:pPr>
      <w:r>
        <w:t>к региональной программе газификации</w:t>
      </w:r>
    </w:p>
    <w:p w:rsidR="00E558D0" w:rsidRDefault="00E558D0">
      <w:pPr>
        <w:pStyle w:val="ConsPlusNormal"/>
        <w:jc w:val="right"/>
      </w:pPr>
      <w:r>
        <w:t>Нижегородской области</w:t>
      </w:r>
    </w:p>
    <w:p w:rsidR="00E558D0" w:rsidRDefault="00E558D0">
      <w:pPr>
        <w:pStyle w:val="ConsPlusNormal"/>
        <w:jc w:val="right"/>
      </w:pPr>
      <w:r>
        <w:t>на 2018 - 2022 годы</w:t>
      </w:r>
    </w:p>
    <w:p w:rsidR="00E558D0" w:rsidRDefault="00E558D0">
      <w:pPr>
        <w:pStyle w:val="ConsPlusNormal"/>
        <w:ind w:firstLine="540"/>
        <w:jc w:val="both"/>
      </w:pPr>
    </w:p>
    <w:p w:rsidR="00E558D0" w:rsidRDefault="00E558D0">
      <w:pPr>
        <w:pStyle w:val="ConsPlusTitle"/>
        <w:jc w:val="center"/>
      </w:pPr>
      <w:bookmarkStart w:id="22" w:name="P5631"/>
      <w:bookmarkEnd w:id="22"/>
      <w:r>
        <w:t>СПИСОК</w:t>
      </w:r>
    </w:p>
    <w:p w:rsidR="00E558D0" w:rsidRDefault="00E558D0">
      <w:pPr>
        <w:pStyle w:val="ConsPlusTitle"/>
        <w:jc w:val="center"/>
      </w:pPr>
      <w:r>
        <w:t>СОКРАЩЕНИЙ, ИСПОЛЬЗУЕМЫХ В РЕГИОНАЛЬНОЙ ПРОГРАММЕ</w:t>
      </w:r>
    </w:p>
    <w:p w:rsidR="00E558D0" w:rsidRDefault="00E558D0">
      <w:pPr>
        <w:pStyle w:val="ConsPlusNormal"/>
        <w:ind w:firstLine="540"/>
        <w:jc w:val="both"/>
      </w:pPr>
    </w:p>
    <w:p w:rsidR="00E558D0" w:rsidRDefault="00E558D0">
      <w:pPr>
        <w:pStyle w:val="ConsPlusNormal"/>
        <w:ind w:firstLine="540"/>
        <w:jc w:val="both"/>
      </w:pPr>
      <w:r>
        <w:t>ЖКХ - жилищно-коммунальное хозяйство;</w:t>
      </w:r>
    </w:p>
    <w:p w:rsidR="00E558D0" w:rsidRDefault="00E558D0">
      <w:pPr>
        <w:pStyle w:val="ConsPlusNormal"/>
        <w:spacing w:before="220"/>
        <w:ind w:firstLine="540"/>
        <w:jc w:val="both"/>
      </w:pPr>
      <w:r>
        <w:t>НО - Нижегородская область;</w:t>
      </w:r>
    </w:p>
    <w:p w:rsidR="00E558D0" w:rsidRDefault="00E558D0">
      <w:pPr>
        <w:pStyle w:val="ConsPlusNormal"/>
        <w:spacing w:before="220"/>
        <w:ind w:firstLine="540"/>
        <w:jc w:val="both"/>
      </w:pPr>
      <w:r>
        <w:t>КПД - коэффициент полезного действия;</w:t>
      </w:r>
    </w:p>
    <w:p w:rsidR="00E558D0" w:rsidRDefault="00E558D0">
      <w:pPr>
        <w:pStyle w:val="ConsPlusNormal"/>
        <w:spacing w:before="220"/>
        <w:ind w:firstLine="540"/>
        <w:jc w:val="both"/>
      </w:pPr>
      <w:r>
        <w:t>Дт - дизельное топливо;</w:t>
      </w:r>
    </w:p>
    <w:p w:rsidR="00E558D0" w:rsidRDefault="00E558D0">
      <w:pPr>
        <w:pStyle w:val="ConsPlusNormal"/>
        <w:spacing w:before="220"/>
        <w:ind w:firstLine="540"/>
        <w:jc w:val="both"/>
      </w:pPr>
      <w:r>
        <w:t>АЗК - автозаправочный комплекс;</w:t>
      </w:r>
    </w:p>
    <w:p w:rsidR="00E558D0" w:rsidRDefault="00E558D0">
      <w:pPr>
        <w:pStyle w:val="ConsPlusNormal"/>
        <w:spacing w:before="220"/>
        <w:ind w:firstLine="540"/>
        <w:jc w:val="both"/>
      </w:pPr>
      <w:r>
        <w:t>ГРС - газораспределительная станция;</w:t>
      </w:r>
    </w:p>
    <w:p w:rsidR="00E558D0" w:rsidRDefault="00E558D0">
      <w:pPr>
        <w:pStyle w:val="ConsPlusNormal"/>
        <w:spacing w:before="220"/>
        <w:ind w:firstLine="540"/>
        <w:jc w:val="both"/>
      </w:pPr>
      <w:r>
        <w:t>ГРП - газорегуляторный пункт;</w:t>
      </w:r>
    </w:p>
    <w:p w:rsidR="00E558D0" w:rsidRDefault="00E558D0">
      <w:pPr>
        <w:pStyle w:val="ConsPlusNormal"/>
        <w:spacing w:before="220"/>
        <w:ind w:firstLine="540"/>
        <w:jc w:val="both"/>
      </w:pPr>
      <w:r>
        <w:t>СУГ - сжиженный углеводородный газ;</w:t>
      </w:r>
    </w:p>
    <w:p w:rsidR="00E558D0" w:rsidRDefault="00E558D0">
      <w:pPr>
        <w:pStyle w:val="ConsPlusNormal"/>
        <w:spacing w:before="220"/>
        <w:ind w:firstLine="540"/>
        <w:jc w:val="both"/>
      </w:pPr>
      <w:r>
        <w:t>АГЗС - автомобильная газовая заправочная станция;</w:t>
      </w:r>
    </w:p>
    <w:p w:rsidR="00E558D0" w:rsidRDefault="00E558D0">
      <w:pPr>
        <w:pStyle w:val="ConsPlusNormal"/>
        <w:spacing w:before="220"/>
        <w:ind w:firstLine="540"/>
        <w:jc w:val="both"/>
      </w:pPr>
      <w:r>
        <w:t>АГНКС - автомобильная газонаполнительная компрессорная станция;</w:t>
      </w:r>
    </w:p>
    <w:p w:rsidR="00E558D0" w:rsidRDefault="00E558D0">
      <w:pPr>
        <w:pStyle w:val="ConsPlusNormal"/>
        <w:spacing w:before="220"/>
        <w:ind w:firstLine="540"/>
        <w:jc w:val="both"/>
      </w:pPr>
      <w:r>
        <w:t>АЗС - автомобильная заправочная станция;</w:t>
      </w:r>
    </w:p>
    <w:p w:rsidR="00E558D0" w:rsidRDefault="00E558D0">
      <w:pPr>
        <w:pStyle w:val="ConsPlusNormal"/>
        <w:spacing w:before="220"/>
        <w:ind w:firstLine="540"/>
        <w:jc w:val="both"/>
      </w:pPr>
      <w:r>
        <w:t>КПГ - компримированный природный газ;</w:t>
      </w:r>
    </w:p>
    <w:p w:rsidR="00E558D0" w:rsidRDefault="00E558D0">
      <w:pPr>
        <w:pStyle w:val="ConsPlusNormal"/>
        <w:spacing w:before="220"/>
        <w:ind w:firstLine="540"/>
        <w:jc w:val="both"/>
      </w:pPr>
      <w:r>
        <w:t>МАЗС - многотопливная автомобильная заправочная станция.</w:t>
      </w:r>
    </w:p>
    <w:p w:rsidR="00E558D0" w:rsidRDefault="00E558D0">
      <w:pPr>
        <w:pStyle w:val="ConsPlusNormal"/>
        <w:ind w:firstLine="540"/>
        <w:jc w:val="both"/>
      </w:pPr>
    </w:p>
    <w:p w:rsidR="00E558D0" w:rsidRDefault="00E558D0">
      <w:pPr>
        <w:pStyle w:val="ConsPlusNormal"/>
        <w:ind w:firstLine="540"/>
        <w:jc w:val="both"/>
      </w:pPr>
    </w:p>
    <w:p w:rsidR="00E558D0" w:rsidRDefault="00E558D0">
      <w:pPr>
        <w:pStyle w:val="ConsPlusNormal"/>
        <w:pBdr>
          <w:top w:val="single" w:sz="6" w:space="0" w:color="auto"/>
        </w:pBdr>
        <w:spacing w:before="100" w:after="100"/>
        <w:jc w:val="both"/>
        <w:rPr>
          <w:sz w:val="2"/>
          <w:szCs w:val="2"/>
        </w:rPr>
      </w:pPr>
    </w:p>
    <w:p w:rsidR="00620387" w:rsidRDefault="00620387"/>
    <w:sectPr w:rsidR="00620387" w:rsidSect="00933AA8">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E558D0"/>
    <w:rsid w:val="00620387"/>
    <w:rsid w:val="00E558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58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58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58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58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58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558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58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58D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7E4F92B2C6FD392920B2D1FBAC3D36804FFEC741D4DDAE29DD9B201373219DA24684B70A835C5D554D619DD2E8A56075bB67L" TargetMode="External"/><Relationship Id="rId13" Type="http://schemas.openxmlformats.org/officeDocument/2006/relationships/hyperlink" Target="consultantplus://offline/ref=FB7E4F92B2C6FD392920B2D1FBAC3D36804FFEC741DADDAD2BD89B201373219DA24684B718830451564C7F98D3FDF33130EBC921042A21891685D77AbA6FL" TargetMode="External"/><Relationship Id="rId18" Type="http://schemas.openxmlformats.org/officeDocument/2006/relationships/hyperlink" Target="consultantplus://offline/ref=FB7E4F92B2C6FD392920B2D1FBAC3D36804FFEC741DADDAD2BD89B201373219DA24684B718830451564C7F95D1FDF33130EBC921042A21891685D77AbA6FL" TargetMode="External"/><Relationship Id="rId26" Type="http://schemas.openxmlformats.org/officeDocument/2006/relationships/hyperlink" Target="consultantplus://offline/ref=FB7E4F92B2C6FD392920B2D1FBAC3D36804FFEC741DAD6AF26D89B201373219DA24684B70A835C5D554D619DD2E8A56075bB67L" TargetMode="External"/><Relationship Id="rId39" Type="http://schemas.openxmlformats.org/officeDocument/2006/relationships/hyperlink" Target="consultantplus://offline/ref=FB7E4F92B2C6FD392920ACDCEDC062338544A4CF45D7DEFB728B9D774C2327C8E20682E25BC7095155472BCC97A3AA6375A0C4231B362189b061L" TargetMode="External"/><Relationship Id="rId3" Type="http://schemas.openxmlformats.org/officeDocument/2006/relationships/webSettings" Target="webSettings.xml"/><Relationship Id="rId21" Type="http://schemas.openxmlformats.org/officeDocument/2006/relationships/hyperlink" Target="consultantplus://offline/ref=FB7E4F92B2C6FD392920B2D1FBAC3D36804FFEC741DAD5AF2AD99B201373219DA24684B718830453524B7C9687A7E33579BDC53C05353F8A0886bD6EL" TargetMode="External"/><Relationship Id="rId34" Type="http://schemas.openxmlformats.org/officeDocument/2006/relationships/hyperlink" Target="consultantplus://offline/ref=FB7E4F92B2C6FD392920B2D1FBAC3D36804FFEC741DAD7AD2ADA9B201373219DA24684B718830451564E7E9ED4FDF33130EBC921042A21891685D77AbA6FL" TargetMode="External"/><Relationship Id="rId42" Type="http://schemas.openxmlformats.org/officeDocument/2006/relationships/hyperlink" Target="consultantplus://offline/ref=FB7E4F92B2C6FD392920B2D1FBAC3D36804FFEC741DAD5AF2AD99B201373219DA24684B718830451564C7F9CD2FDF33130EBC921042A21891685D77AbA6FL" TargetMode="External"/><Relationship Id="rId47" Type="http://schemas.openxmlformats.org/officeDocument/2006/relationships/theme" Target="theme/theme1.xml"/><Relationship Id="rId7" Type="http://schemas.openxmlformats.org/officeDocument/2006/relationships/hyperlink" Target="consultantplus://offline/ref=FB7E4F92B2C6FD392920B2D1FBAC3D36804FFEC741DADDAD2BD89B201373219DA24684B718830451564C7F9CD3FDF33130EBC921042A21891685D77AbA6FL" TargetMode="External"/><Relationship Id="rId12" Type="http://schemas.openxmlformats.org/officeDocument/2006/relationships/hyperlink" Target="consultantplus://offline/ref=FB7E4F92B2C6FD392920B2D1FBAC3D36804FFEC741DADDAD2BD89B201373219DA24684B718830451564C7F9CD0FDF33130EBC921042A21891685D77AbA6FL" TargetMode="External"/><Relationship Id="rId17" Type="http://schemas.openxmlformats.org/officeDocument/2006/relationships/hyperlink" Target="consultantplus://offline/ref=FB7E4F92B2C6FD392920B2D1FBAC3D36804FFEC741DADDAD2BD89B201373219DA24684B718830451564C7F95D2FDF33130EBC921042A21891685D77AbA6FL" TargetMode="External"/><Relationship Id="rId25" Type="http://schemas.openxmlformats.org/officeDocument/2006/relationships/hyperlink" Target="consultantplus://offline/ref=FB7E4F92B2C6FD392920ACDCEDC062338640A6C848DADEFB728B9D774C2327C8F006DAEE58C6175057527D9DD2bF6FL" TargetMode="External"/><Relationship Id="rId33" Type="http://schemas.openxmlformats.org/officeDocument/2006/relationships/hyperlink" Target="consultantplus://offline/ref=FB7E4F92B2C6FD392920B2D1FBAC3D36804FFEC741DAD7AD2ADA9B201373219DA24684B718830451564E7E9CD5FDF33130EBC921042A21891685D77AbA6FL" TargetMode="External"/><Relationship Id="rId38" Type="http://schemas.openxmlformats.org/officeDocument/2006/relationships/hyperlink" Target="consultantplus://offline/ref=FB7E4F92B2C6FD392920B2D1FBAC3D36804FFEC741DADDAD2BD89B201373219DA24684B718830451564C799DD5FDF33130EBC921042A21891685D77AbA6FL"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B7E4F92B2C6FD392920B2D1FBAC3D36804FFEC741DADDAD2BD89B201373219DA24684B718830451564C7F95D3FDF33130EBC921042A21891685D77AbA6FL" TargetMode="External"/><Relationship Id="rId20" Type="http://schemas.openxmlformats.org/officeDocument/2006/relationships/hyperlink" Target="consultantplus://offline/ref=FB7E4F92B2C6FD392920B2D1FBAC3D36804FFEC741DAD7AD2ADA9B201373219DA24684B718830451564E7E9CD5FDF33130EBC921042A21891685D77AbA6FL" TargetMode="External"/><Relationship Id="rId29" Type="http://schemas.openxmlformats.org/officeDocument/2006/relationships/hyperlink" Target="consultantplus://offline/ref=FB7E4F92B2C6FD392920B2D1FBAC3D36804FFEC741DAD2A42EDA9B201373219DA24684B718830451564C7B9FD0FDF33130EBC921042A21891685D77AbA6FL" TargetMode="External"/><Relationship Id="rId41" Type="http://schemas.openxmlformats.org/officeDocument/2006/relationships/hyperlink" Target="consultantplus://offline/ref=FB7E4F92B2C6FD392920B2D1FBAC3D36804FFEC741DADDAC26D99B201373219DA24684B718830451564C7F9FDBFDF33130EBC921042A21891685D77AbA6FL" TargetMode="External"/><Relationship Id="rId1" Type="http://schemas.openxmlformats.org/officeDocument/2006/relationships/styles" Target="styles.xml"/><Relationship Id="rId6" Type="http://schemas.openxmlformats.org/officeDocument/2006/relationships/hyperlink" Target="consultantplus://offline/ref=FB7E4F92B2C6FD392920ACDCEDC062338544A4CF45D7DEFB728B9D774C2327C8E20682E25BC7095552472BCC97A3AA6375A0C4231B362189b061L" TargetMode="External"/><Relationship Id="rId11" Type="http://schemas.openxmlformats.org/officeDocument/2006/relationships/hyperlink" Target="consultantplus://offline/ref=FB7E4F92B2C6FD392920B2D1FBAC3D36804FFEC741DADDAD2BD89B201373219DA24684B718830451564C7F9CD1FDF33130EBC921042A21891685D77AbA6FL" TargetMode="External"/><Relationship Id="rId24" Type="http://schemas.openxmlformats.org/officeDocument/2006/relationships/hyperlink" Target="consultantplus://offline/ref=FB7E4F92B2C6FD392920ACDCEDC062338E40A0CF44D983F17AD291754B2C78DFE54F8EE35BC708525D182ED986FBA4616ABEC53C073420b861L" TargetMode="External"/><Relationship Id="rId32" Type="http://schemas.openxmlformats.org/officeDocument/2006/relationships/hyperlink" Target="consultantplus://offline/ref=FB7E4F92B2C6FD392920B2D1FBAC3D36804FFEC741DADDAD2BD89B201373219DA24684B718830451564C7E9BD2FDF33130EBC921042A21891685D77AbA6FL" TargetMode="External"/><Relationship Id="rId37" Type="http://schemas.openxmlformats.org/officeDocument/2006/relationships/hyperlink" Target="consultantplus://offline/ref=FB7E4F92B2C6FD392920ACDCEDC062338445A4CF42D6DEFB728B9D774C2327C8F006DAEE58C6175057527D9DD2bF6FL" TargetMode="External"/><Relationship Id="rId40" Type="http://schemas.openxmlformats.org/officeDocument/2006/relationships/hyperlink" Target="consultantplus://offline/ref=FB7E4F92B2C6FD392920ACDCEDC062338545A0CC47D5DEFB728B9D774C2327C8E20682E25BC7095156472BCC97A3AA6375A0C4231B362189b061L" TargetMode="External"/><Relationship Id="rId45" Type="http://schemas.openxmlformats.org/officeDocument/2006/relationships/hyperlink" Target="consultantplus://offline/ref=1D9B203AA16667E3E622B704A1028FE5853794F050B9F52671A5BA569807B65EB0A19541FE212100FCB83D635678C394C141EE2BE93DDBD8A6E9C8BBc961L" TargetMode="External"/><Relationship Id="rId5" Type="http://schemas.openxmlformats.org/officeDocument/2006/relationships/hyperlink" Target="consultantplus://offline/ref=FB7E4F92B2C6FD392920B2D1FBAC3D36804FFEC741DADDAD2BD89B201373219DA24684B718830451564C7F9DD6FDF33130EBC921042A21891685D77AbA6FL" TargetMode="External"/><Relationship Id="rId15" Type="http://schemas.openxmlformats.org/officeDocument/2006/relationships/hyperlink" Target="consultantplus://offline/ref=FB7E4F92B2C6FD392920B2D1FBAC3D36804FFEC741DADDAD2BD89B201373219DA24684B718830451564C7F9ADAFDF33130EBC921042A21891685D77AbA6FL" TargetMode="External"/><Relationship Id="rId23" Type="http://schemas.openxmlformats.org/officeDocument/2006/relationships/hyperlink" Target="consultantplus://offline/ref=FB7E4F92B2C6FD392920B2D1FBAC3D36804FFEC741DADDAC26D99B201373219DA24684B718830451564C7F9FDBFDF33130EBC921042A21891685D77AbA6FL" TargetMode="External"/><Relationship Id="rId28" Type="http://schemas.openxmlformats.org/officeDocument/2006/relationships/hyperlink" Target="consultantplus://offline/ref=FB7E4F92B2C6FD392920B2D1FBAC3D36804FFEC741D4D6A828DD9B201373219DA24684B70A835C5D554D619DD2E8A56075bB67L" TargetMode="External"/><Relationship Id="rId36" Type="http://schemas.openxmlformats.org/officeDocument/2006/relationships/hyperlink" Target="consultantplus://offline/ref=FB7E4F92B2C6FD392920B2D1FBAC3D36804FFEC741DADDAD2BD89B201373219DA24684B718830451564C7A9DDAFDF33130EBC921042A21891685D77AbA6FL" TargetMode="External"/><Relationship Id="rId10" Type="http://schemas.openxmlformats.org/officeDocument/2006/relationships/hyperlink" Target="consultantplus://offline/ref=FB7E4F92B2C6FD392920B2D1FBAC3D36804FFEC741DADDAD2BD89B201373219DA24684B718830451564C7F9CD2FDF33130EBC921042A21891685D77AbA6FL" TargetMode="External"/><Relationship Id="rId19" Type="http://schemas.openxmlformats.org/officeDocument/2006/relationships/hyperlink" Target="consultantplus://offline/ref=FB7E4F92B2C6FD392920ACDCEDC062338445A4CF42D6DEFB728B9D774C2327C8F006DAEE58C6175057527D9DD2bF6FL" TargetMode="External"/><Relationship Id="rId31" Type="http://schemas.openxmlformats.org/officeDocument/2006/relationships/hyperlink" Target="consultantplus://offline/ref=FB7E4F92B2C6FD392920ACDCEDC062338445A5C845D4DEFB728B9D774C2327C8F006DAEE58C6175057527D9DD2bF6FL" TargetMode="External"/><Relationship Id="rId44" Type="http://schemas.openxmlformats.org/officeDocument/2006/relationships/hyperlink" Target="consultantplus://offline/ref=FB7E4F92B2C6FD392920ACDCEDC062338445A2C840D0DEFB728B9D774C2327C8F006DAEE58C6175057527D9DD2bF6F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B7E4F92B2C6FD392920B2D1FBAC3D36804FFEC741D4D2AB26DE9B201373219DA24684B70A835C5D554D619DD2E8A56075bB67L" TargetMode="External"/><Relationship Id="rId14" Type="http://schemas.openxmlformats.org/officeDocument/2006/relationships/hyperlink" Target="consultantplus://offline/ref=FB7E4F92B2C6FD392920B2D1FBAC3D36804FFEC741DADDAD2BD89B201373219DA24684B718830451564C7F98D2FDF33130EBC921042A21891685D77AbA6FL" TargetMode="External"/><Relationship Id="rId22" Type="http://schemas.openxmlformats.org/officeDocument/2006/relationships/hyperlink" Target="consultantplus://offline/ref=FB7E4F92B2C6FD392920B2D1FBAC3D36804FFEC741D5D5AF27DB9B201373219DA24684B718830451564C7F9FDBFDF33130EBC921042A21891685D77AbA6FL" TargetMode="External"/><Relationship Id="rId27" Type="http://schemas.openxmlformats.org/officeDocument/2006/relationships/hyperlink" Target="consultantplus://offline/ref=FB7E4F92B2C6FD392920B2D1FBAC3D36804FFEC741D4DDAC2ED89B201373219DA24684B70A835C5D554D619DD2E8A56075bB67L" TargetMode="External"/><Relationship Id="rId30" Type="http://schemas.openxmlformats.org/officeDocument/2006/relationships/hyperlink" Target="consultantplus://offline/ref=FB7E4F92B2C6FD392920B2D1FBAC3D36804FFEC741DADDAD2BD89B201373219DA24684B718830451564C7E98D3FDF33130EBC921042A21891685D77AbA6FL" TargetMode="External"/><Relationship Id="rId35" Type="http://schemas.openxmlformats.org/officeDocument/2006/relationships/hyperlink" Target="consultantplus://offline/ref=FB7E4F92B2C6FD392920B2D1FBAC3D36804FFEC741DAD5AF2AD99B201373219DA24684B718830451564C7895D2FDF33130EBC921042A21891685D77AbA6FL" TargetMode="External"/><Relationship Id="rId43" Type="http://schemas.openxmlformats.org/officeDocument/2006/relationships/hyperlink" Target="consultantplus://offline/ref=FB7E4F92B2C6FD392920B2D1FBAC3D36804FFEC741DAD7AD2ADA9B201373219DA24684B718830451564C7F9CD3FDF33130EBC921042A21891685D77AbA6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79</Pages>
  <Words>16382</Words>
  <Characters>93384</Characters>
  <Application>Microsoft Office Word</Application>
  <DocSecurity>0</DocSecurity>
  <Lines>778</Lines>
  <Paragraphs>219</Paragraphs>
  <ScaleCrop>false</ScaleCrop>
  <Company/>
  <LinksUpToDate>false</LinksUpToDate>
  <CharactersWithSpaces>109547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S.Pozdisheva</dc:creator>
  <cp:lastModifiedBy>S.Pozdisheva</cp:lastModifiedBy>
  <cp:revision>1</cp:revision>
  <dcterms:created xsi:type="dcterms:W3CDTF">2019-01-31T11:58:00Z</dcterms:created>
  <dcterms:modified xsi:type="dcterms:W3CDTF">2019-01-31T11:59:00Z</dcterms:modified>
</cp:coreProperties>
</file>